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BAD6DFE" w14:textId="77777777" w:rsidR="00B66C24" w:rsidRPr="006B2E34" w:rsidRDefault="00B66C24" w:rsidP="001402AD">
      <w:pPr>
        <w:jc w:val="both"/>
        <w:rPr>
          <w:rFonts w:ascii="Calibri" w:hAnsi="Calibri" w:cs="Arial"/>
          <w:sz w:val="22"/>
          <w:szCs w:val="22"/>
        </w:rPr>
      </w:pPr>
    </w:p>
    <w:p w14:paraId="17616CA3" w14:textId="77777777" w:rsidR="00B66C24" w:rsidRPr="00157E58" w:rsidRDefault="007C1D12" w:rsidP="001402AD">
      <w:pPr>
        <w:jc w:val="both"/>
        <w:rPr>
          <w:rFonts w:ascii="Calibri" w:hAnsi="Calibri" w:cs="Arial"/>
          <w:b/>
          <w:i/>
          <w:sz w:val="28"/>
          <w:szCs w:val="28"/>
        </w:rPr>
      </w:pPr>
      <w:r w:rsidRPr="00157E58">
        <w:rPr>
          <w:rFonts w:ascii="Calibri" w:hAnsi="Calibri" w:cs="Arial"/>
          <w:b/>
          <w:i/>
          <w:sz w:val="28"/>
          <w:szCs w:val="28"/>
        </w:rPr>
        <w:t>Look at Us</w:t>
      </w:r>
    </w:p>
    <w:p w14:paraId="0F916802" w14:textId="77777777" w:rsidR="001402AD" w:rsidRPr="00157E58" w:rsidRDefault="001402AD" w:rsidP="001402AD">
      <w:pPr>
        <w:widowControl/>
        <w:suppressAutoHyphens w:val="0"/>
        <w:rPr>
          <w:rFonts w:ascii="Calibri" w:eastAsia="Times New Roman" w:hAnsi="Calibri" w:cs="Arial"/>
          <w:b/>
          <w:kern w:val="0"/>
          <w:sz w:val="28"/>
          <w:szCs w:val="28"/>
          <w:lang w:eastAsia="en-US"/>
        </w:rPr>
      </w:pPr>
      <w:r w:rsidRPr="00157E58">
        <w:rPr>
          <w:rFonts w:ascii="Calibri" w:eastAsia="Times New Roman" w:hAnsi="Calibri" w:cs="Arial"/>
          <w:b/>
          <w:kern w:val="0"/>
          <w:sz w:val="28"/>
          <w:szCs w:val="28"/>
          <w:lang w:eastAsia="en-US"/>
        </w:rPr>
        <w:t xml:space="preserve">John </w:t>
      </w:r>
      <w:proofErr w:type="spellStart"/>
      <w:r w:rsidRPr="00157E58">
        <w:rPr>
          <w:rFonts w:ascii="Calibri" w:eastAsia="Times New Roman" w:hAnsi="Calibri" w:cs="Arial"/>
          <w:b/>
          <w:kern w:val="0"/>
          <w:sz w:val="28"/>
          <w:szCs w:val="28"/>
          <w:lang w:eastAsia="en-US"/>
        </w:rPr>
        <w:t>Calcutt</w:t>
      </w:r>
      <w:proofErr w:type="spellEnd"/>
    </w:p>
    <w:p w14:paraId="584FD071" w14:textId="77777777" w:rsidR="00B66C24" w:rsidRPr="007C1D12" w:rsidRDefault="00B66C24" w:rsidP="001402AD">
      <w:pPr>
        <w:jc w:val="both"/>
        <w:rPr>
          <w:rFonts w:ascii="Calibri" w:hAnsi="Calibri" w:cs="Arial"/>
          <w:sz w:val="22"/>
          <w:szCs w:val="22"/>
        </w:rPr>
      </w:pPr>
    </w:p>
    <w:p w14:paraId="08FC7657" w14:textId="77777777" w:rsidR="00B66C24" w:rsidRPr="006B2E34" w:rsidRDefault="00B66C24" w:rsidP="001402AD">
      <w:pPr>
        <w:rPr>
          <w:rFonts w:ascii="Calibri" w:eastAsia="Times New Roman" w:hAnsi="Calibri" w:cs="Arial"/>
          <w:i/>
          <w:kern w:val="0"/>
          <w:sz w:val="22"/>
          <w:szCs w:val="22"/>
          <w:lang w:eastAsia="en-US"/>
        </w:rPr>
      </w:pPr>
      <w:r w:rsidRPr="006B2E34">
        <w:rPr>
          <w:rFonts w:ascii="Calibri" w:hAnsi="Calibri" w:cs="Arial"/>
          <w:sz w:val="22"/>
          <w:szCs w:val="22"/>
        </w:rPr>
        <w:t xml:space="preserve">Commissioned by Castlefield Gallery to coincide with </w:t>
      </w:r>
      <w:proofErr w:type="spellStart"/>
      <w:r w:rsidR="001402AD" w:rsidRPr="006B2E34">
        <w:rPr>
          <w:rFonts w:ascii="Calibri" w:hAnsi="Calibri" w:cs="Arial"/>
          <w:sz w:val="22"/>
          <w:szCs w:val="22"/>
        </w:rPr>
        <w:t>Hardeep</w:t>
      </w:r>
      <w:proofErr w:type="spellEnd"/>
      <w:r w:rsidR="001402AD" w:rsidRPr="006B2E34">
        <w:rPr>
          <w:rFonts w:ascii="Calibri" w:hAnsi="Calibri" w:cs="Arial"/>
          <w:sz w:val="22"/>
          <w:szCs w:val="22"/>
        </w:rPr>
        <w:t xml:space="preserve"> </w:t>
      </w:r>
      <w:proofErr w:type="spellStart"/>
      <w:r w:rsidR="001402AD" w:rsidRPr="006B2E34">
        <w:rPr>
          <w:rFonts w:ascii="Calibri" w:hAnsi="Calibri" w:cs="Arial"/>
          <w:sz w:val="22"/>
          <w:szCs w:val="22"/>
        </w:rPr>
        <w:t>Pandhal’s</w:t>
      </w:r>
      <w:proofErr w:type="spellEnd"/>
      <w:r w:rsidR="001402AD" w:rsidRPr="006B2E34">
        <w:rPr>
          <w:rFonts w:ascii="Calibri" w:hAnsi="Calibri" w:cs="Arial"/>
          <w:sz w:val="22"/>
          <w:szCs w:val="22"/>
        </w:rPr>
        <w:t xml:space="preserve"> exhibition, </w:t>
      </w:r>
      <w:r w:rsidR="001402AD" w:rsidRPr="006B2E34">
        <w:rPr>
          <w:rFonts w:ascii="Calibri" w:eastAsia="Times New Roman" w:hAnsi="Calibri" w:cs="Arial"/>
          <w:i/>
          <w:kern w:val="0"/>
          <w:sz w:val="22"/>
          <w:szCs w:val="22"/>
          <w:lang w:eastAsia="en-US"/>
        </w:rPr>
        <w:t>A Joyous Thing with Maggots at the Centre</w:t>
      </w:r>
      <w:r w:rsidR="001402AD" w:rsidRPr="006B2E34">
        <w:rPr>
          <w:rFonts w:ascii="Calibri" w:hAnsi="Calibri" w:cs="Arial"/>
          <w:sz w:val="22"/>
          <w:szCs w:val="22"/>
        </w:rPr>
        <w:t>, 26 Sept</w:t>
      </w:r>
      <w:r w:rsidRPr="006B2E34">
        <w:rPr>
          <w:rFonts w:ascii="Calibri" w:hAnsi="Calibri" w:cs="Arial"/>
          <w:sz w:val="22"/>
          <w:szCs w:val="22"/>
        </w:rPr>
        <w:t xml:space="preserve"> – </w:t>
      </w:r>
      <w:r w:rsidR="001402AD" w:rsidRPr="006B2E34">
        <w:rPr>
          <w:rFonts w:ascii="Calibri" w:hAnsi="Calibri" w:cs="Arial"/>
          <w:sz w:val="22"/>
          <w:szCs w:val="22"/>
        </w:rPr>
        <w:t>23 Nov 2014</w:t>
      </w:r>
    </w:p>
    <w:p w14:paraId="5854A1AC" w14:textId="77777777" w:rsidR="00B66C24" w:rsidRPr="006B2E34" w:rsidRDefault="00B66C24" w:rsidP="001402AD">
      <w:pPr>
        <w:jc w:val="both"/>
        <w:rPr>
          <w:rFonts w:ascii="Calibri" w:hAnsi="Calibri" w:cs="Arial"/>
          <w:sz w:val="22"/>
          <w:szCs w:val="22"/>
        </w:rPr>
      </w:pPr>
    </w:p>
    <w:p w14:paraId="41CB3AEC" w14:textId="77777777" w:rsidR="00B66C24" w:rsidRPr="006B2E34" w:rsidRDefault="00B66C24" w:rsidP="001402AD">
      <w:pPr>
        <w:jc w:val="both"/>
        <w:rPr>
          <w:rFonts w:ascii="Calibri" w:hAnsi="Calibri" w:cs="Arial"/>
          <w:sz w:val="22"/>
          <w:szCs w:val="22"/>
        </w:rPr>
      </w:pPr>
    </w:p>
    <w:p w14:paraId="2CA037BE" w14:textId="77777777" w:rsidR="001402AD" w:rsidRPr="006B2E34" w:rsidRDefault="001402AD" w:rsidP="001402AD">
      <w:pPr>
        <w:pStyle w:val="Body"/>
        <w:jc w:val="both"/>
        <w:rPr>
          <w:rFonts w:ascii="Calibri" w:hAnsi="Calibri" w:cs="Arial"/>
          <w:sz w:val="22"/>
          <w:szCs w:val="22"/>
        </w:rPr>
      </w:pPr>
    </w:p>
    <w:p w14:paraId="19873CDB" w14:textId="77777777" w:rsidR="001402AD" w:rsidRPr="006B2E34" w:rsidRDefault="001402AD" w:rsidP="001402AD">
      <w:pPr>
        <w:pStyle w:val="Body"/>
        <w:jc w:val="both"/>
        <w:rPr>
          <w:rFonts w:ascii="Calibri" w:eastAsia="Trebuchet MS" w:hAnsi="Calibri" w:cs="Arial"/>
          <w:sz w:val="22"/>
          <w:szCs w:val="22"/>
        </w:rPr>
      </w:pPr>
      <w:r w:rsidRPr="006B2E34">
        <w:rPr>
          <w:rFonts w:ascii="Calibri" w:hAnsi="Calibri" w:cs="Arial"/>
          <w:sz w:val="22"/>
          <w:szCs w:val="22"/>
        </w:rPr>
        <w:t>Look at us, Lord and Lady Muck perched upon our thrones of shit.  Which one of us will tell the Emperor that which we can all plainly see?  That he is not finely robed in stunning attire. That he is, in fact, stark bollock naked.  Who will betray this secret that is no secret?  Who will risk this transgression?  Why such reluctance? Do we dread that the unveiling of the secret will release the stench of our thrones into everyone</w:t>
      </w:r>
      <w:r w:rsidRPr="006B2E34">
        <w:rPr>
          <w:rFonts w:ascii="Calibri" w:hAnsi="Calibri" w:cs="Arial"/>
          <w:sz w:val="22"/>
          <w:szCs w:val="22"/>
          <w:lang w:val="fr-FR"/>
        </w:rPr>
        <w:t>’</w:t>
      </w:r>
      <w:r w:rsidRPr="006B2E34">
        <w:rPr>
          <w:rFonts w:ascii="Calibri" w:hAnsi="Calibri" w:cs="Arial"/>
          <w:sz w:val="22"/>
          <w:szCs w:val="22"/>
        </w:rPr>
        <w:t>s nostrils?  Do we fear, at some inarticulate level, that preservation of this public secret is precisely that which allows us our share of the Emperor</w:t>
      </w:r>
      <w:r w:rsidRPr="006B2E34">
        <w:rPr>
          <w:rFonts w:ascii="Calibri" w:hAnsi="Calibri" w:cs="Arial"/>
          <w:sz w:val="22"/>
          <w:szCs w:val="22"/>
          <w:lang w:val="fr-FR"/>
        </w:rPr>
        <w:t>’</w:t>
      </w:r>
      <w:r w:rsidRPr="006B2E34">
        <w:rPr>
          <w:rFonts w:ascii="Calibri" w:hAnsi="Calibri" w:cs="Arial"/>
          <w:sz w:val="22"/>
          <w:szCs w:val="22"/>
        </w:rPr>
        <w:t xml:space="preserve">s power? </w:t>
      </w:r>
    </w:p>
    <w:p w14:paraId="74366650" w14:textId="77777777" w:rsidR="001402AD" w:rsidRPr="006B2E34" w:rsidRDefault="001402AD" w:rsidP="001402AD">
      <w:pPr>
        <w:pStyle w:val="Body"/>
        <w:jc w:val="both"/>
        <w:rPr>
          <w:rFonts w:ascii="Calibri" w:eastAsia="Trebuchet MS" w:hAnsi="Calibri" w:cs="Arial"/>
          <w:sz w:val="22"/>
          <w:szCs w:val="22"/>
        </w:rPr>
      </w:pPr>
    </w:p>
    <w:p w14:paraId="65FFF336" w14:textId="77777777" w:rsidR="001402AD" w:rsidRPr="006B2E34" w:rsidRDefault="001402AD" w:rsidP="001402AD">
      <w:pPr>
        <w:pStyle w:val="Body"/>
        <w:jc w:val="both"/>
        <w:rPr>
          <w:rFonts w:ascii="Calibri" w:eastAsia="Trebuchet MS" w:hAnsi="Calibri" w:cs="Arial"/>
          <w:sz w:val="22"/>
          <w:szCs w:val="22"/>
        </w:rPr>
      </w:pPr>
      <w:r w:rsidRPr="006B2E34">
        <w:rPr>
          <w:rFonts w:ascii="Calibri" w:hAnsi="Calibri" w:cs="Arial"/>
          <w:sz w:val="22"/>
          <w:szCs w:val="22"/>
        </w:rPr>
        <w:t xml:space="preserve">Once we were in nature as water in water, and fire in fire: Long time past.  Then, before time, we were as the </w:t>
      </w:r>
      <w:proofErr w:type="gramStart"/>
      <w:r w:rsidRPr="006B2E34">
        <w:rPr>
          <w:rFonts w:ascii="Calibri" w:hAnsi="Calibri" w:cs="Arial"/>
          <w:sz w:val="22"/>
          <w:szCs w:val="22"/>
        </w:rPr>
        <w:t>animals</w:t>
      </w:r>
      <w:proofErr w:type="gramEnd"/>
      <w:r w:rsidRPr="006B2E34">
        <w:rPr>
          <w:rFonts w:ascii="Calibri" w:hAnsi="Calibri" w:cs="Arial"/>
          <w:sz w:val="22"/>
          <w:szCs w:val="22"/>
        </w:rPr>
        <w:t>, lacking self-possession. There was no self: there was no object. To emerge from this state of complete immersion in the world - to become a subject for oneself and for others - one must produce objects.  One must, in fact, intervene in the continuum of existence, interrupting its seamless totality.  Only by such interruption can I be separated from you, here distanced from there, gold distinguished from shit, the sacred divorced from the profane.  Such interruptions are violent cuts, cuts that allow meaning and power to spill forth.  The cut: site of our first insuperable ambivalence. The cut is a violation, a loss, a severing. But equally: “Pleasure is always achieved by cutting.  What pleasure wants is the site of a loss, the seam, the cut, the deflation, the dissolve which seizes the subject in the midst of bliss.”</w:t>
      </w:r>
      <w:r w:rsidRPr="006B2E34">
        <w:rPr>
          <w:rFonts w:ascii="Calibri" w:eastAsia="Trebuchet MS" w:hAnsi="Calibri" w:cs="Arial"/>
          <w:sz w:val="22"/>
          <w:szCs w:val="22"/>
          <w:vertAlign w:val="superscript"/>
        </w:rPr>
        <w:endnoteReference w:id="1"/>
      </w:r>
      <w:r w:rsidRPr="006B2E34">
        <w:rPr>
          <w:rFonts w:ascii="Calibri" w:hAnsi="Calibri" w:cs="Arial"/>
          <w:sz w:val="22"/>
          <w:szCs w:val="22"/>
        </w:rPr>
        <w:t xml:space="preserve">  It is the pleasure we derive from loss that diverts us from redemption and the easing of our pain. </w:t>
      </w:r>
    </w:p>
    <w:p w14:paraId="27224B0A" w14:textId="77777777" w:rsidR="001402AD" w:rsidRPr="006B2E34" w:rsidRDefault="001402AD" w:rsidP="001402AD">
      <w:pPr>
        <w:pStyle w:val="Body"/>
        <w:jc w:val="both"/>
        <w:rPr>
          <w:rFonts w:ascii="Calibri" w:eastAsia="Trebuchet MS" w:hAnsi="Calibri" w:cs="Arial"/>
          <w:sz w:val="22"/>
          <w:szCs w:val="22"/>
        </w:rPr>
      </w:pPr>
    </w:p>
    <w:p w14:paraId="69A5921A" w14:textId="77777777" w:rsidR="001402AD" w:rsidRPr="006B2E34" w:rsidRDefault="001402AD" w:rsidP="001402AD">
      <w:pPr>
        <w:pStyle w:val="Body"/>
        <w:jc w:val="both"/>
        <w:rPr>
          <w:rFonts w:ascii="Calibri" w:eastAsia="Trebuchet MS" w:hAnsi="Calibri" w:cs="Arial"/>
          <w:sz w:val="22"/>
          <w:szCs w:val="22"/>
        </w:rPr>
      </w:pPr>
      <w:r w:rsidRPr="006B2E34">
        <w:rPr>
          <w:rFonts w:ascii="Calibri" w:hAnsi="Calibri" w:cs="Arial"/>
          <w:sz w:val="22"/>
          <w:szCs w:val="22"/>
        </w:rPr>
        <w:t xml:space="preserve">Why such a protracted preamble?  Well… </w:t>
      </w:r>
      <w:proofErr w:type="spellStart"/>
      <w:r w:rsidRPr="006B2E34">
        <w:rPr>
          <w:rFonts w:ascii="Calibri" w:hAnsi="Calibri" w:cs="Arial"/>
          <w:sz w:val="22"/>
          <w:szCs w:val="22"/>
          <w:lang w:val="nl-NL"/>
        </w:rPr>
        <w:t>Hardeep</w:t>
      </w:r>
      <w:proofErr w:type="spellEnd"/>
      <w:r w:rsidRPr="006B2E34">
        <w:rPr>
          <w:rFonts w:ascii="Calibri" w:hAnsi="Calibri" w:cs="Arial"/>
          <w:sz w:val="22"/>
          <w:szCs w:val="22"/>
          <w:lang w:val="nl-NL"/>
        </w:rPr>
        <w:t xml:space="preserve"> </w:t>
      </w:r>
      <w:proofErr w:type="spellStart"/>
      <w:r w:rsidRPr="006B2E34">
        <w:rPr>
          <w:rFonts w:ascii="Calibri" w:hAnsi="Calibri" w:cs="Arial"/>
          <w:sz w:val="22"/>
          <w:szCs w:val="22"/>
          <w:lang w:val="nl-NL"/>
        </w:rPr>
        <w:t>Pandh</w:t>
      </w:r>
      <w:proofErr w:type="spellEnd"/>
      <w:r w:rsidRPr="006B2E34">
        <w:rPr>
          <w:rFonts w:ascii="Calibri" w:hAnsi="Calibri" w:cs="Arial"/>
          <w:sz w:val="22"/>
          <w:szCs w:val="22"/>
        </w:rPr>
        <w:t>al</w:t>
      </w:r>
      <w:r w:rsidRPr="006B2E34">
        <w:rPr>
          <w:rFonts w:ascii="Calibri" w:hAnsi="Calibri" w:cs="Arial"/>
          <w:sz w:val="22"/>
          <w:szCs w:val="22"/>
          <w:lang w:val="fr-FR"/>
        </w:rPr>
        <w:t>’</w:t>
      </w:r>
      <w:r w:rsidRPr="006B2E34">
        <w:rPr>
          <w:rFonts w:ascii="Calibri" w:hAnsi="Calibri" w:cs="Arial"/>
          <w:sz w:val="22"/>
          <w:szCs w:val="22"/>
        </w:rPr>
        <w:t>s work, I suggest, addresses itself at various levels to such questions: to how we strive to establish and maintain the precarious differentiation between Sameness and Otherness, and yet how easily they nonetheless collapse into one another.   These works challenge fixity, undermine stability and elicit doubt in relation to certainty. “I think this whole thing about being British Asian is kind of a bit weird as well.  ‘Cos like it</w:t>
      </w:r>
      <w:r w:rsidRPr="006B2E34">
        <w:rPr>
          <w:rFonts w:ascii="Calibri" w:hAnsi="Calibri" w:cs="Arial"/>
          <w:sz w:val="22"/>
          <w:szCs w:val="22"/>
          <w:lang w:val="fr-FR"/>
        </w:rPr>
        <w:t>’</w:t>
      </w:r>
      <w:r w:rsidRPr="006B2E34">
        <w:rPr>
          <w:rFonts w:ascii="Calibri" w:hAnsi="Calibri" w:cs="Arial"/>
          <w:sz w:val="22"/>
          <w:szCs w:val="22"/>
        </w:rPr>
        <w:t xml:space="preserve">s the truth, but, you know, it </w:t>
      </w:r>
      <w:proofErr w:type="spellStart"/>
      <w:r w:rsidRPr="006B2E34">
        <w:rPr>
          <w:rFonts w:ascii="Calibri" w:hAnsi="Calibri" w:cs="Arial"/>
          <w:sz w:val="22"/>
          <w:szCs w:val="22"/>
        </w:rPr>
        <w:t>doesn</w:t>
      </w:r>
      <w:proofErr w:type="spellEnd"/>
      <w:r w:rsidRPr="006B2E34">
        <w:rPr>
          <w:rFonts w:ascii="Calibri" w:hAnsi="Calibri" w:cs="Arial"/>
          <w:sz w:val="22"/>
          <w:szCs w:val="22"/>
          <w:lang w:val="fr-FR"/>
        </w:rPr>
        <w:t>’</w:t>
      </w:r>
      <w:r w:rsidRPr="006B2E34">
        <w:rPr>
          <w:rFonts w:ascii="Calibri" w:hAnsi="Calibri" w:cs="Arial"/>
          <w:sz w:val="22"/>
          <w:szCs w:val="22"/>
        </w:rPr>
        <w:t>t need to be the truth” (</w:t>
      </w:r>
      <w:proofErr w:type="spellStart"/>
      <w:r w:rsidRPr="006B2E34">
        <w:rPr>
          <w:rFonts w:ascii="Calibri" w:hAnsi="Calibri" w:cs="Arial"/>
          <w:i/>
          <w:iCs/>
          <w:sz w:val="22"/>
          <w:szCs w:val="22"/>
        </w:rPr>
        <w:t>Jojoboys</w:t>
      </w:r>
      <w:proofErr w:type="spellEnd"/>
      <w:r w:rsidRPr="006B2E34">
        <w:rPr>
          <w:rFonts w:ascii="Calibri" w:hAnsi="Calibri" w:cs="Arial"/>
          <w:sz w:val="22"/>
          <w:szCs w:val="22"/>
        </w:rPr>
        <w:t>).  Truths are provisional.  They arise from pacts and agreements between interested parties.  Truths are manifestations of power.  Power has many forms: it may be coercive, or it may be consensual.  Our admiration for the Emperor</w:t>
      </w:r>
      <w:r w:rsidRPr="006B2E34">
        <w:rPr>
          <w:rFonts w:ascii="Calibri" w:hAnsi="Calibri" w:cs="Arial"/>
          <w:sz w:val="22"/>
          <w:szCs w:val="22"/>
          <w:lang w:val="fr-FR"/>
        </w:rPr>
        <w:t>’</w:t>
      </w:r>
      <w:r w:rsidRPr="006B2E34">
        <w:rPr>
          <w:rFonts w:ascii="Calibri" w:hAnsi="Calibri" w:cs="Arial"/>
          <w:sz w:val="22"/>
          <w:szCs w:val="22"/>
        </w:rPr>
        <w:t xml:space="preserve">s new clothes demonstrates the problem of confronting the naked truth.  </w:t>
      </w:r>
    </w:p>
    <w:p w14:paraId="0FE2D6A0" w14:textId="77777777" w:rsidR="001402AD" w:rsidRPr="006B2E34" w:rsidRDefault="001402AD" w:rsidP="001402AD">
      <w:pPr>
        <w:pStyle w:val="Body"/>
        <w:jc w:val="both"/>
        <w:rPr>
          <w:rFonts w:ascii="Calibri" w:eastAsia="Trebuchet MS" w:hAnsi="Calibri" w:cs="Arial"/>
          <w:sz w:val="22"/>
          <w:szCs w:val="22"/>
        </w:rPr>
      </w:pPr>
    </w:p>
    <w:p w14:paraId="0C50702D" w14:textId="77777777" w:rsidR="001402AD" w:rsidRPr="006B2E34" w:rsidRDefault="001402AD" w:rsidP="001402AD">
      <w:pPr>
        <w:pStyle w:val="Body"/>
        <w:jc w:val="both"/>
        <w:rPr>
          <w:rFonts w:ascii="Calibri" w:eastAsia="Trebuchet MS" w:hAnsi="Calibri" w:cs="Arial"/>
          <w:sz w:val="22"/>
          <w:szCs w:val="22"/>
        </w:rPr>
      </w:pPr>
      <w:r w:rsidRPr="006B2E34">
        <w:rPr>
          <w:rFonts w:ascii="Calibri" w:hAnsi="Calibri" w:cs="Arial"/>
          <w:sz w:val="22"/>
          <w:szCs w:val="22"/>
          <w:lang w:val="nl-NL"/>
        </w:rPr>
        <w:t xml:space="preserve">Let </w:t>
      </w:r>
      <w:proofErr w:type="spellStart"/>
      <w:r w:rsidRPr="006B2E34">
        <w:rPr>
          <w:rFonts w:ascii="Calibri" w:hAnsi="Calibri" w:cs="Arial"/>
          <w:sz w:val="22"/>
          <w:szCs w:val="22"/>
          <w:lang w:val="nl-NL"/>
        </w:rPr>
        <w:t>us</w:t>
      </w:r>
      <w:proofErr w:type="spellEnd"/>
      <w:r w:rsidRPr="006B2E34">
        <w:rPr>
          <w:rFonts w:ascii="Calibri" w:hAnsi="Calibri" w:cs="Arial"/>
          <w:sz w:val="22"/>
          <w:szCs w:val="22"/>
          <w:lang w:val="nl-NL"/>
        </w:rPr>
        <w:t xml:space="preserve"> </w:t>
      </w:r>
      <w:proofErr w:type="spellStart"/>
      <w:r w:rsidRPr="006B2E34">
        <w:rPr>
          <w:rFonts w:ascii="Calibri" w:hAnsi="Calibri" w:cs="Arial"/>
          <w:sz w:val="22"/>
          <w:szCs w:val="22"/>
          <w:lang w:val="nl-NL"/>
        </w:rPr>
        <w:t>consider</w:t>
      </w:r>
      <w:proofErr w:type="spellEnd"/>
      <w:r w:rsidRPr="006B2E34">
        <w:rPr>
          <w:rFonts w:ascii="Calibri" w:hAnsi="Calibri" w:cs="Arial"/>
          <w:sz w:val="22"/>
          <w:szCs w:val="22"/>
          <w:lang w:val="nl-NL"/>
        </w:rPr>
        <w:t xml:space="preserve"> </w:t>
      </w:r>
      <w:proofErr w:type="spellStart"/>
      <w:r w:rsidRPr="006B2E34">
        <w:rPr>
          <w:rFonts w:ascii="Calibri" w:hAnsi="Calibri" w:cs="Arial"/>
          <w:sz w:val="22"/>
          <w:szCs w:val="22"/>
          <w:lang w:val="nl-NL"/>
        </w:rPr>
        <w:t>Hardeep</w:t>
      </w:r>
      <w:proofErr w:type="spellEnd"/>
      <w:r w:rsidRPr="006B2E34">
        <w:rPr>
          <w:rFonts w:ascii="Calibri" w:hAnsi="Calibri" w:cs="Arial"/>
          <w:sz w:val="22"/>
          <w:szCs w:val="22"/>
          <w:lang w:val="nl-NL"/>
        </w:rPr>
        <w:t xml:space="preserve"> </w:t>
      </w:r>
      <w:proofErr w:type="spellStart"/>
      <w:r w:rsidRPr="006B2E34">
        <w:rPr>
          <w:rFonts w:ascii="Calibri" w:hAnsi="Calibri" w:cs="Arial"/>
          <w:sz w:val="22"/>
          <w:szCs w:val="22"/>
          <w:lang w:val="nl-NL"/>
        </w:rPr>
        <w:t>Pandh</w:t>
      </w:r>
      <w:proofErr w:type="spellEnd"/>
      <w:r w:rsidRPr="006B2E34">
        <w:rPr>
          <w:rFonts w:ascii="Calibri" w:hAnsi="Calibri" w:cs="Arial"/>
          <w:sz w:val="22"/>
          <w:szCs w:val="22"/>
        </w:rPr>
        <w:t>al</w:t>
      </w:r>
      <w:r w:rsidRPr="006B2E34">
        <w:rPr>
          <w:rFonts w:ascii="Calibri" w:hAnsi="Calibri" w:cs="Arial"/>
          <w:sz w:val="22"/>
          <w:szCs w:val="22"/>
          <w:lang w:val="fr-FR"/>
        </w:rPr>
        <w:t>’</w:t>
      </w:r>
      <w:r w:rsidRPr="006B2E34">
        <w:rPr>
          <w:rFonts w:ascii="Calibri" w:hAnsi="Calibri" w:cs="Arial"/>
          <w:sz w:val="22"/>
          <w:szCs w:val="22"/>
        </w:rPr>
        <w:t xml:space="preserve">s videos.  They appear casual and ad hoc: more or less impromptu. In the case of </w:t>
      </w:r>
      <w:r w:rsidRPr="006B2E34">
        <w:rPr>
          <w:rFonts w:ascii="Calibri" w:hAnsi="Calibri" w:cs="Arial"/>
          <w:i/>
          <w:iCs/>
          <w:sz w:val="22"/>
          <w:szCs w:val="22"/>
        </w:rPr>
        <w:t>Profane Illumination</w:t>
      </w:r>
      <w:r w:rsidRPr="006B2E34">
        <w:rPr>
          <w:rFonts w:ascii="Calibri" w:hAnsi="Calibri" w:cs="Arial"/>
          <w:sz w:val="22"/>
          <w:szCs w:val="22"/>
        </w:rPr>
        <w:t xml:space="preserve"> they even make direct reference to their seemingly provisional status. Speaking to an unseen cameraman the artist says, “I</w:t>
      </w:r>
      <w:r w:rsidRPr="006B2E34">
        <w:rPr>
          <w:rFonts w:ascii="Calibri" w:hAnsi="Calibri" w:cs="Arial"/>
          <w:sz w:val="22"/>
          <w:szCs w:val="22"/>
          <w:lang w:val="fr-FR"/>
        </w:rPr>
        <w:t>’</w:t>
      </w:r>
      <w:proofErr w:type="spellStart"/>
      <w:r w:rsidRPr="006B2E34">
        <w:rPr>
          <w:rFonts w:ascii="Calibri" w:hAnsi="Calibri" w:cs="Arial"/>
          <w:sz w:val="22"/>
          <w:szCs w:val="22"/>
        </w:rPr>
        <w:t>ll</w:t>
      </w:r>
      <w:proofErr w:type="spellEnd"/>
      <w:r w:rsidRPr="006B2E34">
        <w:rPr>
          <w:rFonts w:ascii="Calibri" w:hAnsi="Calibri" w:cs="Arial"/>
          <w:sz w:val="22"/>
          <w:szCs w:val="22"/>
        </w:rPr>
        <w:t xml:space="preserve"> probably like edit this bit so it</w:t>
      </w:r>
      <w:r w:rsidRPr="006B2E34">
        <w:rPr>
          <w:rFonts w:ascii="Calibri" w:hAnsi="Calibri" w:cs="Arial"/>
          <w:sz w:val="22"/>
          <w:szCs w:val="22"/>
          <w:lang w:val="fr-FR"/>
        </w:rPr>
        <w:t>’</w:t>
      </w:r>
      <w:r w:rsidRPr="006B2E34">
        <w:rPr>
          <w:rFonts w:ascii="Calibri" w:hAnsi="Calibri" w:cs="Arial"/>
          <w:sz w:val="22"/>
          <w:szCs w:val="22"/>
        </w:rPr>
        <w:t xml:space="preserve">s more linear”, and  “I think that might work... all that stuff I just recorded.”  By such means, process becomes inseparable from product, and becoming from being (the videos appear to be simultaneously “made” and “being made”).  The frequent use of ellipsis, occlusion, indeterminacy and marginalia that also </w:t>
      </w:r>
      <w:proofErr w:type="spellStart"/>
      <w:r w:rsidRPr="006B2E34">
        <w:rPr>
          <w:rFonts w:ascii="Calibri" w:hAnsi="Calibri" w:cs="Arial"/>
          <w:sz w:val="22"/>
          <w:szCs w:val="22"/>
        </w:rPr>
        <w:t>characterise</w:t>
      </w:r>
      <w:proofErr w:type="spellEnd"/>
      <w:r w:rsidRPr="006B2E34">
        <w:rPr>
          <w:rFonts w:ascii="Calibri" w:hAnsi="Calibri" w:cs="Arial"/>
          <w:sz w:val="22"/>
          <w:szCs w:val="22"/>
        </w:rPr>
        <w:t xml:space="preserve"> the artist</w:t>
      </w:r>
      <w:r w:rsidRPr="006B2E34">
        <w:rPr>
          <w:rFonts w:ascii="Calibri" w:hAnsi="Calibri" w:cs="Arial"/>
          <w:sz w:val="22"/>
          <w:szCs w:val="22"/>
          <w:lang w:val="fr-FR"/>
        </w:rPr>
        <w:t>’</w:t>
      </w:r>
      <w:r w:rsidRPr="006B2E34">
        <w:rPr>
          <w:rFonts w:ascii="Calibri" w:hAnsi="Calibri" w:cs="Arial"/>
          <w:sz w:val="22"/>
          <w:szCs w:val="22"/>
        </w:rPr>
        <w:t>s videos and drawings (the verbal ums and ahs, the narrative non-sequiturs, the incomplete statements, the cryptic inscriptions in the prints and drawings, the occasional drowning of the narrator</w:t>
      </w:r>
      <w:r w:rsidRPr="006B2E34">
        <w:rPr>
          <w:rFonts w:ascii="Calibri" w:hAnsi="Calibri" w:cs="Arial"/>
          <w:sz w:val="22"/>
          <w:szCs w:val="22"/>
          <w:lang w:val="fr-FR"/>
        </w:rPr>
        <w:t>’</w:t>
      </w:r>
      <w:r w:rsidRPr="006B2E34">
        <w:rPr>
          <w:rFonts w:ascii="Calibri" w:hAnsi="Calibri" w:cs="Arial"/>
          <w:sz w:val="22"/>
          <w:szCs w:val="22"/>
        </w:rPr>
        <w:t>s voice by noise pollution, etc.) also discourage us from thinking of them as definitive, resolved statements.  They are fragmented, oblique and inconclusive, yet we willingly give ourselves over to them because we demand our own seduction by delusion.  Like docile rabbits tormented by a child we choose to endure rather than escape.  We want to be caught, basically.</w:t>
      </w:r>
    </w:p>
    <w:p w14:paraId="04EC1CBB" w14:textId="77777777" w:rsidR="001402AD" w:rsidRPr="006B2E34" w:rsidRDefault="001402AD" w:rsidP="001402AD">
      <w:pPr>
        <w:pStyle w:val="Body"/>
        <w:jc w:val="both"/>
        <w:rPr>
          <w:rFonts w:ascii="Calibri" w:eastAsia="Trebuchet MS" w:hAnsi="Calibri" w:cs="Arial"/>
          <w:sz w:val="22"/>
          <w:szCs w:val="22"/>
        </w:rPr>
      </w:pPr>
    </w:p>
    <w:p w14:paraId="7116F61E" w14:textId="77777777" w:rsidR="001402AD" w:rsidRPr="006B2E34" w:rsidRDefault="001402AD" w:rsidP="001402AD">
      <w:pPr>
        <w:pStyle w:val="Body"/>
        <w:jc w:val="both"/>
        <w:rPr>
          <w:rFonts w:ascii="Calibri" w:eastAsia="Trebuchet MS" w:hAnsi="Calibri" w:cs="Arial"/>
          <w:sz w:val="22"/>
          <w:szCs w:val="22"/>
          <w:u w:color="535353"/>
        </w:rPr>
      </w:pPr>
      <w:r w:rsidRPr="006B2E34">
        <w:rPr>
          <w:rFonts w:ascii="Calibri" w:hAnsi="Calibri" w:cs="Arial"/>
          <w:sz w:val="22"/>
          <w:szCs w:val="22"/>
        </w:rPr>
        <w:t xml:space="preserve">In </w:t>
      </w:r>
      <w:r w:rsidRPr="006B2E34">
        <w:rPr>
          <w:rFonts w:ascii="Calibri" w:hAnsi="Calibri" w:cs="Arial"/>
          <w:i/>
          <w:iCs/>
          <w:sz w:val="22"/>
          <w:szCs w:val="22"/>
        </w:rPr>
        <w:t xml:space="preserve">Profane Illumination </w:t>
      </w:r>
      <w:r w:rsidRPr="006B2E34">
        <w:rPr>
          <w:rFonts w:ascii="Calibri" w:hAnsi="Calibri" w:cs="Arial"/>
          <w:sz w:val="22"/>
          <w:szCs w:val="22"/>
        </w:rPr>
        <w:t xml:space="preserve">the artist discusses the initiation ceremonies of some undisclosed society. “In that </w:t>
      </w:r>
      <w:proofErr w:type="gramStart"/>
      <w:r w:rsidRPr="006B2E34">
        <w:rPr>
          <w:rFonts w:ascii="Calibri" w:hAnsi="Calibri" w:cs="Arial"/>
          <w:sz w:val="22"/>
          <w:szCs w:val="22"/>
        </w:rPr>
        <w:t>Other</w:t>
      </w:r>
      <w:proofErr w:type="gramEnd"/>
      <w:r w:rsidRPr="006B2E34">
        <w:rPr>
          <w:rFonts w:ascii="Calibri" w:hAnsi="Calibri" w:cs="Arial"/>
          <w:sz w:val="22"/>
          <w:szCs w:val="22"/>
        </w:rPr>
        <w:t xml:space="preserve"> time all the ‘</w:t>
      </w:r>
      <w:proofErr w:type="spellStart"/>
      <w:r w:rsidRPr="006B2E34">
        <w:rPr>
          <w:rFonts w:ascii="Calibri" w:hAnsi="Calibri" w:cs="Arial"/>
          <w:sz w:val="22"/>
          <w:szCs w:val="22"/>
          <w:lang w:val="de-DE"/>
        </w:rPr>
        <w:t>landscapes</w:t>
      </w:r>
      <w:proofErr w:type="spellEnd"/>
      <w:r w:rsidRPr="006B2E34">
        <w:rPr>
          <w:rFonts w:ascii="Calibri" w:hAnsi="Calibri" w:cs="Arial"/>
          <w:sz w:val="22"/>
          <w:szCs w:val="22"/>
          <w:lang w:val="fr-FR"/>
        </w:rPr>
        <w:t xml:space="preserve">’ </w:t>
      </w:r>
      <w:r w:rsidRPr="006B2E34">
        <w:rPr>
          <w:rFonts w:ascii="Calibri" w:hAnsi="Calibri" w:cs="Arial"/>
          <w:sz w:val="22"/>
          <w:szCs w:val="22"/>
        </w:rPr>
        <w:t>or aspects of the natural world, the moon and you know the mountains and all that stuff, they were people basically.”  In other words, nature had not yet been differentiated from the human.  Such differentiation depends upon an increasing ‘mastery</w:t>
      </w:r>
      <w:r w:rsidRPr="006B2E34">
        <w:rPr>
          <w:rFonts w:ascii="Calibri" w:hAnsi="Calibri" w:cs="Arial"/>
          <w:sz w:val="22"/>
          <w:szCs w:val="22"/>
          <w:lang w:val="fr-FR"/>
        </w:rPr>
        <w:t xml:space="preserve">’ </w:t>
      </w:r>
      <w:r w:rsidRPr="006B2E34">
        <w:rPr>
          <w:rFonts w:ascii="Calibri" w:hAnsi="Calibri" w:cs="Arial"/>
          <w:sz w:val="22"/>
          <w:szCs w:val="22"/>
        </w:rPr>
        <w:t xml:space="preserve">of nature by humans. </w:t>
      </w:r>
      <w:r w:rsidRPr="006B2E34">
        <w:rPr>
          <w:rFonts w:ascii="Calibri" w:hAnsi="Calibri" w:cs="Arial"/>
          <w:sz w:val="22"/>
          <w:szCs w:val="22"/>
          <w:u w:color="535353"/>
        </w:rPr>
        <w:t xml:space="preserve"> We move from dependence upon nature to control over it.  This is like Hegel</w:t>
      </w:r>
      <w:r w:rsidRPr="006B2E34">
        <w:rPr>
          <w:rFonts w:ascii="Calibri" w:hAnsi="Calibri" w:cs="Arial"/>
          <w:sz w:val="22"/>
          <w:szCs w:val="22"/>
          <w:u w:color="535353"/>
          <w:lang w:val="fr-FR"/>
        </w:rPr>
        <w:t>’</w:t>
      </w:r>
      <w:r w:rsidRPr="006B2E34">
        <w:rPr>
          <w:rFonts w:ascii="Calibri" w:hAnsi="Calibri" w:cs="Arial"/>
          <w:sz w:val="22"/>
          <w:szCs w:val="22"/>
          <w:u w:color="535353"/>
        </w:rPr>
        <w:t xml:space="preserve">s Master-Slave dialectic in which each party is dependent upon the other for its identity: without the Slave (the Sikh subaltern, for example) the Master (the British Major General, for example) cannot be Master, and vice versa.  In order to become Self, Self demands the </w:t>
      </w:r>
      <w:proofErr w:type="gramStart"/>
      <w:r w:rsidRPr="006B2E34">
        <w:rPr>
          <w:rFonts w:ascii="Calibri" w:hAnsi="Calibri" w:cs="Arial"/>
          <w:sz w:val="22"/>
          <w:szCs w:val="22"/>
          <w:u w:color="535353"/>
        </w:rPr>
        <w:t>Other</w:t>
      </w:r>
      <w:proofErr w:type="gramEnd"/>
      <w:r w:rsidRPr="006B2E34">
        <w:rPr>
          <w:rFonts w:ascii="Calibri" w:hAnsi="Calibri" w:cs="Arial"/>
          <w:sz w:val="22"/>
          <w:szCs w:val="22"/>
          <w:u w:color="535353"/>
        </w:rPr>
        <w:t xml:space="preserve">. But the </w:t>
      </w:r>
      <w:proofErr w:type="gramStart"/>
      <w:r w:rsidRPr="006B2E34">
        <w:rPr>
          <w:rFonts w:ascii="Calibri" w:hAnsi="Calibri" w:cs="Arial"/>
          <w:sz w:val="22"/>
          <w:szCs w:val="22"/>
          <w:u w:color="535353"/>
        </w:rPr>
        <w:t>Other</w:t>
      </w:r>
      <w:proofErr w:type="gramEnd"/>
      <w:r w:rsidRPr="006B2E34">
        <w:rPr>
          <w:rFonts w:ascii="Calibri" w:hAnsi="Calibri" w:cs="Arial"/>
          <w:sz w:val="22"/>
          <w:szCs w:val="22"/>
          <w:u w:color="535353"/>
        </w:rPr>
        <w:t xml:space="preserve"> must remain a challenge to Self, otherwise the dialectical friction fails. When nature submits to human mastery, the dialectical system of difference upon which meaning is founded falters.  Everything starts to slip and slide: “male” and “female” become interchangeable; the relative positions of “dominant” and “subordinate” become harder to maintain; “</w:t>
      </w:r>
      <w:proofErr w:type="spellStart"/>
      <w:r w:rsidRPr="006B2E34">
        <w:rPr>
          <w:rFonts w:ascii="Calibri" w:hAnsi="Calibri" w:cs="Arial"/>
          <w:sz w:val="22"/>
          <w:szCs w:val="22"/>
          <w:u w:color="535353"/>
        </w:rPr>
        <w:t>centre</w:t>
      </w:r>
      <w:proofErr w:type="spellEnd"/>
      <w:r w:rsidRPr="006B2E34">
        <w:rPr>
          <w:rFonts w:ascii="Calibri" w:hAnsi="Calibri" w:cs="Arial"/>
          <w:sz w:val="22"/>
          <w:szCs w:val="22"/>
          <w:u w:color="535353"/>
        </w:rPr>
        <w:t>” and “margins” realign.   Those poor fucking rabbits: flipped and dangled and tweaked and twisted - they are no longer treated as sentient creatures, but as toys: no longer part of the natural world, but merely things.  And they seem to offer no complaint or resistance (</w:t>
      </w:r>
      <w:proofErr w:type="spellStart"/>
      <w:r w:rsidRPr="006B2E34">
        <w:rPr>
          <w:rFonts w:ascii="Calibri" w:hAnsi="Calibri" w:cs="Arial"/>
          <w:i/>
          <w:iCs/>
          <w:sz w:val="22"/>
          <w:szCs w:val="22"/>
          <w:u w:color="535353"/>
        </w:rPr>
        <w:t>Jojoboys</w:t>
      </w:r>
      <w:proofErr w:type="spellEnd"/>
      <w:r w:rsidRPr="006B2E34">
        <w:rPr>
          <w:rFonts w:ascii="Calibri" w:hAnsi="Calibri" w:cs="Arial"/>
          <w:sz w:val="22"/>
          <w:szCs w:val="22"/>
          <w:u w:color="535353"/>
        </w:rPr>
        <w:t xml:space="preserve">). </w:t>
      </w:r>
    </w:p>
    <w:p w14:paraId="18ECC1FB" w14:textId="77777777" w:rsidR="001402AD" w:rsidRPr="006B2E34" w:rsidRDefault="001402AD" w:rsidP="001402AD">
      <w:pPr>
        <w:pStyle w:val="Body"/>
        <w:jc w:val="both"/>
        <w:rPr>
          <w:rFonts w:ascii="Calibri" w:eastAsia="Trebuchet MS" w:hAnsi="Calibri" w:cs="Arial"/>
          <w:sz w:val="22"/>
          <w:szCs w:val="22"/>
          <w:u w:color="535353"/>
        </w:rPr>
      </w:pPr>
    </w:p>
    <w:p w14:paraId="4DDA6F02" w14:textId="77777777" w:rsidR="001402AD" w:rsidRPr="006B2E34" w:rsidRDefault="001402AD" w:rsidP="001402AD">
      <w:pPr>
        <w:pStyle w:val="Body"/>
        <w:jc w:val="both"/>
        <w:rPr>
          <w:rFonts w:ascii="Calibri" w:eastAsia="Trebuchet MS" w:hAnsi="Calibri" w:cs="Arial"/>
          <w:i/>
          <w:iCs/>
          <w:sz w:val="22"/>
          <w:szCs w:val="22"/>
        </w:rPr>
      </w:pPr>
      <w:r w:rsidRPr="006B2E34">
        <w:rPr>
          <w:rFonts w:ascii="Calibri" w:hAnsi="Calibri" w:cs="Arial"/>
          <w:sz w:val="22"/>
          <w:szCs w:val="22"/>
          <w:u w:color="535353"/>
        </w:rPr>
        <w:t>Psychoanalytical orthodoxy asserts that the mother is the primary site of Otherness: (</w:t>
      </w:r>
      <w:proofErr w:type="gramStart"/>
      <w:r w:rsidRPr="006B2E34">
        <w:rPr>
          <w:rFonts w:ascii="Calibri" w:hAnsi="Calibri" w:cs="Arial"/>
          <w:sz w:val="22"/>
          <w:szCs w:val="22"/>
          <w:u w:color="535353"/>
        </w:rPr>
        <w:t>M)other</w:t>
      </w:r>
      <w:proofErr w:type="gramEnd"/>
      <w:r w:rsidRPr="006B2E34">
        <w:rPr>
          <w:rFonts w:ascii="Calibri" w:hAnsi="Calibri" w:cs="Arial"/>
          <w:sz w:val="22"/>
          <w:szCs w:val="22"/>
          <w:u w:color="535353"/>
        </w:rPr>
        <w:t>. It is also claimed that the eruption of Otherness into consciousness as a result of the child</w:t>
      </w:r>
      <w:r w:rsidRPr="006B2E34">
        <w:rPr>
          <w:rFonts w:ascii="Calibri" w:hAnsi="Calibri" w:cs="Arial"/>
          <w:sz w:val="22"/>
          <w:szCs w:val="22"/>
          <w:u w:color="535353"/>
          <w:lang w:val="fr-FR"/>
        </w:rPr>
        <w:t>’</w:t>
      </w:r>
      <w:r w:rsidRPr="006B2E34">
        <w:rPr>
          <w:rFonts w:ascii="Calibri" w:hAnsi="Calibri" w:cs="Arial"/>
          <w:sz w:val="22"/>
          <w:szCs w:val="22"/>
          <w:u w:color="535353"/>
        </w:rPr>
        <w:t>s inevitable loss of the mother</w:t>
      </w:r>
      <w:r w:rsidRPr="006B2E34">
        <w:rPr>
          <w:rFonts w:ascii="Calibri" w:hAnsi="Calibri" w:cs="Arial"/>
          <w:sz w:val="22"/>
          <w:szCs w:val="22"/>
          <w:u w:color="535353"/>
          <w:lang w:val="fr-FR"/>
        </w:rPr>
        <w:t>’</w:t>
      </w:r>
      <w:r w:rsidRPr="006B2E34">
        <w:rPr>
          <w:rFonts w:ascii="Calibri" w:hAnsi="Calibri" w:cs="Arial"/>
          <w:sz w:val="22"/>
          <w:szCs w:val="22"/>
          <w:u w:color="535353"/>
        </w:rPr>
        <w:t xml:space="preserve">s body marks the emergence of language (a signifying system utterly predicated upon the structuring of difference and lack, and the attribution of positive value to absence). </w:t>
      </w:r>
      <w:proofErr w:type="spellStart"/>
      <w:r w:rsidRPr="006B2E34">
        <w:rPr>
          <w:rFonts w:ascii="Calibri" w:hAnsi="Calibri" w:cs="Arial"/>
          <w:sz w:val="22"/>
          <w:szCs w:val="22"/>
          <w:u w:color="535353"/>
        </w:rPr>
        <w:t>Hardeep</w:t>
      </w:r>
      <w:proofErr w:type="spellEnd"/>
      <w:r w:rsidRPr="006B2E34">
        <w:rPr>
          <w:rFonts w:ascii="Calibri" w:hAnsi="Calibri" w:cs="Arial"/>
          <w:sz w:val="22"/>
          <w:szCs w:val="22"/>
          <w:u w:color="535353"/>
        </w:rPr>
        <w:t xml:space="preserve"> </w:t>
      </w:r>
      <w:proofErr w:type="spellStart"/>
      <w:r w:rsidRPr="006B2E34">
        <w:rPr>
          <w:rFonts w:ascii="Calibri" w:hAnsi="Calibri" w:cs="Arial"/>
          <w:sz w:val="22"/>
          <w:szCs w:val="22"/>
          <w:u w:color="535353"/>
        </w:rPr>
        <w:t>Pandhal</w:t>
      </w:r>
      <w:proofErr w:type="spellEnd"/>
      <w:r w:rsidRPr="006B2E34">
        <w:rPr>
          <w:rFonts w:ascii="Calibri" w:hAnsi="Calibri" w:cs="Arial"/>
          <w:sz w:val="22"/>
          <w:szCs w:val="22"/>
          <w:u w:color="535353"/>
        </w:rPr>
        <w:t xml:space="preserve"> collaborates with his mother on some of his pieces.  She makes the knitted faces stitched into his sweaters, that of the Sikh martyr Baba Deep Singh in the case of this exhibition – the holy warrior responsible for rebuilding the </w:t>
      </w:r>
      <w:proofErr w:type="spellStart"/>
      <w:r w:rsidRPr="006B2E34">
        <w:rPr>
          <w:rFonts w:ascii="Calibri" w:hAnsi="Calibri" w:cs="Arial"/>
          <w:sz w:val="22"/>
          <w:szCs w:val="22"/>
          <w:u w:color="535353"/>
        </w:rPr>
        <w:t>Harmandir</w:t>
      </w:r>
      <w:proofErr w:type="spellEnd"/>
      <w:r w:rsidRPr="006B2E34">
        <w:rPr>
          <w:rFonts w:ascii="Calibri" w:hAnsi="Calibri" w:cs="Arial"/>
          <w:sz w:val="22"/>
          <w:szCs w:val="22"/>
          <w:u w:color="535353"/>
        </w:rPr>
        <w:t xml:space="preserve"> Sahib after it was desecrated and destroyed by the Afghans in 1757, and who continued fighting despite being decapitated in a later battle with the Afghans.  But mother and son are divided by language: he speaks little Punjabi, while she speaks little English. This is but one instance in </w:t>
      </w:r>
      <w:proofErr w:type="spellStart"/>
      <w:r w:rsidRPr="006B2E34">
        <w:rPr>
          <w:rFonts w:ascii="Calibri" w:hAnsi="Calibri" w:cs="Arial"/>
          <w:sz w:val="22"/>
          <w:szCs w:val="22"/>
          <w:u w:color="535353"/>
        </w:rPr>
        <w:t>Pandhal</w:t>
      </w:r>
      <w:proofErr w:type="spellEnd"/>
      <w:r w:rsidRPr="006B2E34">
        <w:rPr>
          <w:rFonts w:ascii="Calibri" w:hAnsi="Calibri" w:cs="Arial"/>
          <w:sz w:val="22"/>
          <w:szCs w:val="22"/>
          <w:u w:color="535353"/>
          <w:lang w:val="fr-FR"/>
        </w:rPr>
        <w:t>’</w:t>
      </w:r>
      <w:r w:rsidRPr="006B2E34">
        <w:rPr>
          <w:rFonts w:ascii="Calibri" w:hAnsi="Calibri" w:cs="Arial"/>
          <w:sz w:val="22"/>
          <w:szCs w:val="22"/>
          <w:u w:color="535353"/>
        </w:rPr>
        <w:t>s work of the “</w:t>
      </w:r>
      <w:proofErr w:type="spellStart"/>
      <w:r w:rsidRPr="006B2E34">
        <w:rPr>
          <w:rFonts w:ascii="Calibri" w:hAnsi="Calibri" w:cs="Arial"/>
          <w:sz w:val="22"/>
          <w:szCs w:val="22"/>
          <w:u w:color="535353"/>
          <w:lang w:val="fr-FR"/>
        </w:rPr>
        <w:t>de-naturalisation</w:t>
      </w:r>
      <w:proofErr w:type="spellEnd"/>
      <w:r w:rsidRPr="006B2E34">
        <w:rPr>
          <w:rFonts w:ascii="Calibri" w:hAnsi="Calibri" w:cs="Arial"/>
          <w:sz w:val="22"/>
          <w:szCs w:val="22"/>
          <w:u w:color="535353"/>
        </w:rPr>
        <w:t xml:space="preserve">” of those conventional relations between identity, difference and domination upon which social reality is structured.   At such moment the policing of these ubiquitous differences becomes difficult, perhaps impossible, resulting in situations where </w:t>
      </w:r>
      <w:r w:rsidRPr="006B2E34">
        <w:rPr>
          <w:rFonts w:ascii="Calibri" w:hAnsi="Calibri" w:cs="Arial"/>
          <w:color w:val="262626"/>
          <w:sz w:val="22"/>
          <w:szCs w:val="22"/>
          <w:u w:color="262626"/>
        </w:rPr>
        <w:t>“observer melts into the observed in confusing ways, subject and object keep changing places in unpredictable rhythms, language becomes manifestly treacherous, both sharpening and disarming the critical faculty through hazy ambiguities”.</w:t>
      </w:r>
      <w:r w:rsidRPr="006B2E34">
        <w:rPr>
          <w:rFonts w:ascii="Calibri" w:eastAsia="Trebuchet MS" w:hAnsi="Calibri" w:cs="Arial"/>
          <w:color w:val="262626"/>
          <w:sz w:val="22"/>
          <w:szCs w:val="22"/>
          <w:u w:color="262626"/>
          <w:vertAlign w:val="superscript"/>
        </w:rPr>
        <w:endnoteReference w:id="2"/>
      </w:r>
    </w:p>
    <w:p w14:paraId="4FE17BBD" w14:textId="77777777" w:rsidR="001402AD" w:rsidRPr="006B2E34" w:rsidRDefault="001402AD" w:rsidP="001402AD">
      <w:pPr>
        <w:pStyle w:val="Body"/>
        <w:ind w:left="720"/>
        <w:jc w:val="both"/>
        <w:rPr>
          <w:rFonts w:ascii="Calibri" w:eastAsia="Trebuchet MS" w:hAnsi="Calibri" w:cs="Arial"/>
          <w:sz w:val="22"/>
          <w:szCs w:val="22"/>
          <w:u w:color="535353"/>
        </w:rPr>
      </w:pPr>
      <w:r w:rsidRPr="006B2E34">
        <w:rPr>
          <w:rFonts w:ascii="Calibri" w:eastAsia="Trebuchet MS" w:hAnsi="Calibri" w:cs="Arial"/>
          <w:i/>
          <w:iCs/>
          <w:sz w:val="22"/>
          <w:szCs w:val="22"/>
        </w:rPr>
        <w:tab/>
      </w:r>
      <w:r w:rsidRPr="006B2E34">
        <w:rPr>
          <w:rFonts w:ascii="Calibri" w:eastAsia="Trebuchet MS" w:hAnsi="Calibri" w:cs="Arial"/>
          <w:i/>
          <w:iCs/>
          <w:sz w:val="22"/>
          <w:szCs w:val="22"/>
        </w:rPr>
        <w:tab/>
        <w:t xml:space="preserve">           </w:t>
      </w:r>
    </w:p>
    <w:p w14:paraId="1854DD9A" w14:textId="77777777" w:rsidR="001402AD" w:rsidRPr="006B2E34" w:rsidRDefault="001402AD" w:rsidP="001402AD">
      <w:pPr>
        <w:pStyle w:val="Body"/>
        <w:jc w:val="both"/>
        <w:rPr>
          <w:rFonts w:ascii="Calibri" w:eastAsia="Trebuchet MS" w:hAnsi="Calibri" w:cs="Arial"/>
          <w:sz w:val="22"/>
          <w:szCs w:val="22"/>
          <w:u w:color="535353"/>
        </w:rPr>
      </w:pPr>
      <w:r w:rsidRPr="006B2E34">
        <w:rPr>
          <w:rFonts w:ascii="Calibri" w:hAnsi="Calibri" w:cs="Arial"/>
          <w:sz w:val="22"/>
          <w:szCs w:val="22"/>
          <w:u w:color="535353"/>
        </w:rPr>
        <w:t xml:space="preserve">In </w:t>
      </w:r>
      <w:r w:rsidRPr="006B2E34">
        <w:rPr>
          <w:rFonts w:ascii="Calibri" w:hAnsi="Calibri" w:cs="Arial"/>
          <w:i/>
          <w:iCs/>
          <w:sz w:val="22"/>
          <w:szCs w:val="22"/>
          <w:u w:color="535353"/>
        </w:rPr>
        <w:t>Profane Illumination</w:t>
      </w:r>
      <w:r w:rsidRPr="006B2E34">
        <w:rPr>
          <w:rFonts w:ascii="Calibri" w:hAnsi="Calibri" w:cs="Arial"/>
          <w:sz w:val="22"/>
          <w:szCs w:val="22"/>
          <w:u w:color="535353"/>
        </w:rPr>
        <w:t xml:space="preserve"> the camera occasionally homes in on the screen of a laptop computer where a film is playing.  There is a certain contrived and deliberate manner in this careful chaperoning of our attention, and it demands that we prepare ourselves for something of heightened significance, something symbolic perhaps. We are thus directed twice to </w:t>
      </w:r>
      <w:r w:rsidRPr="006B2E34">
        <w:rPr>
          <w:rFonts w:ascii="Calibri" w:hAnsi="Calibri" w:cs="Arial"/>
          <w:i/>
          <w:iCs/>
          <w:sz w:val="22"/>
          <w:szCs w:val="22"/>
          <w:u w:color="535353"/>
        </w:rPr>
        <w:t>Scarface</w:t>
      </w:r>
      <w:r w:rsidRPr="006B2E34">
        <w:rPr>
          <w:rFonts w:ascii="Calibri" w:hAnsi="Calibri" w:cs="Arial"/>
          <w:sz w:val="22"/>
          <w:szCs w:val="22"/>
          <w:u w:color="535353"/>
        </w:rPr>
        <w:t>, first to its original 1932 version (directed by Howard Hawks), and then to Brian de Palma</w:t>
      </w:r>
      <w:r w:rsidRPr="006B2E34">
        <w:rPr>
          <w:rFonts w:ascii="Calibri" w:hAnsi="Calibri" w:cs="Arial"/>
          <w:sz w:val="22"/>
          <w:szCs w:val="22"/>
          <w:u w:color="535353"/>
          <w:lang w:val="fr-FR"/>
        </w:rPr>
        <w:t>’</w:t>
      </w:r>
      <w:r w:rsidRPr="006B2E34">
        <w:rPr>
          <w:rFonts w:ascii="Calibri" w:hAnsi="Calibri" w:cs="Arial"/>
          <w:sz w:val="22"/>
          <w:szCs w:val="22"/>
          <w:u w:color="535353"/>
        </w:rPr>
        <w:t>s 1983 remake starring Al Pacino.  In both excerpts the same scene has been chosen: Scarface/Tony looks in wonder at an illuminated advertising display that reads, “The World Is Yours”. The world, according to this strapline, is no longer mysterious, challenging, alien and unknowable: it is submissive, reduced to an object, a thing: a potential possession.  In the 1983 version of the film this marketing slogan appears emblazoned on an airship, an advertising blimp.</w:t>
      </w:r>
    </w:p>
    <w:p w14:paraId="0AC60B8E" w14:textId="77777777" w:rsidR="001402AD" w:rsidRPr="006B2E34" w:rsidRDefault="001402AD" w:rsidP="001402AD">
      <w:pPr>
        <w:pStyle w:val="Body"/>
        <w:jc w:val="both"/>
        <w:rPr>
          <w:rFonts w:ascii="Calibri" w:eastAsia="Trebuchet MS" w:hAnsi="Calibri" w:cs="Arial"/>
          <w:sz w:val="22"/>
          <w:szCs w:val="22"/>
          <w:u w:color="535353"/>
        </w:rPr>
      </w:pPr>
    </w:p>
    <w:p w14:paraId="6AB5F94F" w14:textId="77777777" w:rsidR="001402AD" w:rsidRPr="006B2E34" w:rsidRDefault="001402AD" w:rsidP="001402AD">
      <w:pPr>
        <w:pStyle w:val="Body"/>
        <w:jc w:val="both"/>
        <w:rPr>
          <w:rFonts w:ascii="Calibri" w:eastAsia="Trebuchet MS" w:hAnsi="Calibri" w:cs="Arial"/>
          <w:sz w:val="22"/>
          <w:szCs w:val="22"/>
          <w:u w:color="535353"/>
        </w:rPr>
      </w:pPr>
      <w:proofErr w:type="gramStart"/>
      <w:r w:rsidRPr="006B2E34">
        <w:rPr>
          <w:rFonts w:ascii="Calibri" w:hAnsi="Calibri" w:cs="Arial"/>
          <w:sz w:val="22"/>
          <w:szCs w:val="22"/>
          <w:u w:color="535353"/>
        </w:rPr>
        <w:t xml:space="preserve">Notes on temporal discontinuities in </w:t>
      </w:r>
      <w:proofErr w:type="spellStart"/>
      <w:r w:rsidRPr="006B2E34">
        <w:rPr>
          <w:rFonts w:ascii="Calibri" w:hAnsi="Calibri" w:cs="Arial"/>
          <w:sz w:val="22"/>
          <w:szCs w:val="22"/>
          <w:u w:color="535353"/>
        </w:rPr>
        <w:t>Pandahl</w:t>
      </w:r>
      <w:proofErr w:type="spellEnd"/>
      <w:r w:rsidRPr="006B2E34">
        <w:rPr>
          <w:rFonts w:ascii="Calibri" w:hAnsi="Calibri" w:cs="Arial"/>
          <w:sz w:val="22"/>
          <w:szCs w:val="22"/>
          <w:u w:color="535353"/>
          <w:lang w:val="fr-FR"/>
        </w:rPr>
        <w:t>’</w:t>
      </w:r>
      <w:r w:rsidRPr="006B2E34">
        <w:rPr>
          <w:rFonts w:ascii="Calibri" w:hAnsi="Calibri" w:cs="Arial"/>
          <w:sz w:val="22"/>
          <w:szCs w:val="22"/>
          <w:u w:color="535353"/>
        </w:rPr>
        <w:t>s work.</w:t>
      </w:r>
      <w:proofErr w:type="gramEnd"/>
      <w:r w:rsidRPr="006B2E34">
        <w:rPr>
          <w:rFonts w:ascii="Calibri" w:hAnsi="Calibri" w:cs="Arial"/>
          <w:sz w:val="22"/>
          <w:szCs w:val="22"/>
          <w:u w:color="535353"/>
        </w:rPr>
        <w:t xml:space="preserve">  </w:t>
      </w:r>
      <w:proofErr w:type="gramStart"/>
      <w:r w:rsidRPr="006B2E34">
        <w:rPr>
          <w:rFonts w:ascii="Calibri" w:hAnsi="Calibri" w:cs="Arial"/>
          <w:i/>
          <w:iCs/>
          <w:sz w:val="22"/>
          <w:szCs w:val="22"/>
          <w:u w:color="535353"/>
        </w:rPr>
        <w:t>Scarface</w:t>
      </w:r>
      <w:r w:rsidRPr="006B2E34">
        <w:rPr>
          <w:rFonts w:ascii="Calibri" w:hAnsi="Calibri" w:cs="Arial"/>
          <w:sz w:val="22"/>
          <w:szCs w:val="22"/>
          <w:u w:color="535353"/>
        </w:rPr>
        <w:t xml:space="preserve"> in 1932.</w:t>
      </w:r>
      <w:proofErr w:type="gramEnd"/>
      <w:r w:rsidRPr="006B2E34">
        <w:rPr>
          <w:rFonts w:ascii="Calibri" w:hAnsi="Calibri" w:cs="Arial"/>
          <w:sz w:val="22"/>
          <w:szCs w:val="22"/>
          <w:u w:color="535353"/>
        </w:rPr>
        <w:t xml:space="preserve">  </w:t>
      </w:r>
      <w:proofErr w:type="gramStart"/>
      <w:r w:rsidRPr="006B2E34">
        <w:rPr>
          <w:rFonts w:ascii="Calibri" w:hAnsi="Calibri" w:cs="Arial"/>
          <w:i/>
          <w:iCs/>
          <w:sz w:val="22"/>
          <w:szCs w:val="22"/>
          <w:u w:color="535353"/>
        </w:rPr>
        <w:t>Scarface</w:t>
      </w:r>
      <w:r w:rsidRPr="006B2E34">
        <w:rPr>
          <w:rFonts w:ascii="Calibri" w:hAnsi="Calibri" w:cs="Arial"/>
          <w:sz w:val="22"/>
          <w:szCs w:val="22"/>
          <w:u w:color="535353"/>
        </w:rPr>
        <w:t xml:space="preserve"> in 1983.</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as a child.</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as an adult.</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with beard.</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without beard.</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with short hair.</w:t>
      </w:r>
      <w:proofErr w:type="gramEnd"/>
      <w:r w:rsidRPr="006B2E34">
        <w:rPr>
          <w:rFonts w:ascii="Calibri" w:hAnsi="Calibri" w:cs="Arial"/>
          <w:sz w:val="22"/>
          <w:szCs w:val="22"/>
          <w:u w:color="535353"/>
        </w:rPr>
        <w:t xml:space="preserve">  </w:t>
      </w:r>
      <w:proofErr w:type="gramStart"/>
      <w:r w:rsidRPr="006B2E34">
        <w:rPr>
          <w:rFonts w:ascii="Calibri" w:hAnsi="Calibri" w:cs="Arial"/>
          <w:sz w:val="22"/>
          <w:szCs w:val="22"/>
          <w:u w:color="535353"/>
        </w:rPr>
        <w:t>The artist with medium length hair.</w:t>
      </w:r>
      <w:proofErr w:type="gramEnd"/>
      <w:r w:rsidRPr="006B2E34">
        <w:rPr>
          <w:rFonts w:ascii="Calibri" w:hAnsi="Calibri" w:cs="Arial"/>
          <w:sz w:val="22"/>
          <w:szCs w:val="22"/>
          <w:u w:color="535353"/>
        </w:rPr>
        <w:t xml:space="preserve"> “I</w:t>
      </w:r>
      <w:r w:rsidRPr="006B2E34">
        <w:rPr>
          <w:rFonts w:ascii="Calibri" w:hAnsi="Calibri" w:cs="Arial"/>
          <w:sz w:val="22"/>
          <w:szCs w:val="22"/>
          <w:u w:color="535353"/>
          <w:lang w:val="fr-FR"/>
        </w:rPr>
        <w:t>’</w:t>
      </w:r>
      <w:r w:rsidRPr="006B2E34">
        <w:rPr>
          <w:rFonts w:ascii="Calibri" w:hAnsi="Calibri" w:cs="Arial"/>
          <w:sz w:val="22"/>
          <w:szCs w:val="22"/>
          <w:u w:color="535353"/>
        </w:rPr>
        <w:t>m not as good as I used to be.”  Reflect on time as the medium through which the continuity and stability of identity are established.  Now/Then. There/Gone. Self/Other. “</w:t>
      </w:r>
      <w:r w:rsidRPr="006B2E34">
        <w:rPr>
          <w:rFonts w:ascii="Calibri" w:hAnsi="Calibri" w:cs="Arial"/>
          <w:sz w:val="22"/>
          <w:szCs w:val="22"/>
          <w:u w:color="535353"/>
          <w:lang w:val="fr-FR"/>
        </w:rPr>
        <w:t xml:space="preserve">Je </w:t>
      </w:r>
      <w:proofErr w:type="gramStart"/>
      <w:r w:rsidRPr="006B2E34">
        <w:rPr>
          <w:rFonts w:ascii="Calibri" w:hAnsi="Calibri" w:cs="Arial"/>
          <w:sz w:val="22"/>
          <w:szCs w:val="22"/>
          <w:u w:color="535353"/>
          <w:lang w:val="fr-FR"/>
        </w:rPr>
        <w:t>est</w:t>
      </w:r>
      <w:proofErr w:type="gramEnd"/>
      <w:r w:rsidRPr="006B2E34">
        <w:rPr>
          <w:rFonts w:ascii="Calibri" w:hAnsi="Calibri" w:cs="Arial"/>
          <w:sz w:val="22"/>
          <w:szCs w:val="22"/>
          <w:u w:color="535353"/>
          <w:lang w:val="fr-FR"/>
        </w:rPr>
        <w:t xml:space="preserve"> un autre</w:t>
      </w:r>
      <w:r w:rsidRPr="006B2E34">
        <w:rPr>
          <w:rFonts w:ascii="Calibri" w:hAnsi="Calibri" w:cs="Arial"/>
          <w:sz w:val="22"/>
          <w:szCs w:val="22"/>
          <w:u w:color="535353"/>
        </w:rPr>
        <w:t>” (Rimbaud).</w:t>
      </w:r>
    </w:p>
    <w:p w14:paraId="622A4AC7" w14:textId="77777777" w:rsidR="001402AD" w:rsidRPr="006B2E34" w:rsidRDefault="001402AD" w:rsidP="001402AD">
      <w:pPr>
        <w:pStyle w:val="Body"/>
        <w:jc w:val="both"/>
        <w:rPr>
          <w:rFonts w:ascii="Calibri" w:eastAsia="Trebuchet MS" w:hAnsi="Calibri" w:cs="Arial"/>
          <w:sz w:val="22"/>
          <w:szCs w:val="22"/>
        </w:rPr>
      </w:pPr>
    </w:p>
    <w:p w14:paraId="0B839089" w14:textId="77777777" w:rsidR="001402AD" w:rsidRPr="006B2E34" w:rsidRDefault="001402AD" w:rsidP="001402AD">
      <w:pPr>
        <w:pStyle w:val="Body"/>
        <w:jc w:val="both"/>
        <w:rPr>
          <w:rFonts w:ascii="Calibri" w:eastAsia="Trebuchet MS" w:hAnsi="Calibri" w:cs="Arial"/>
          <w:sz w:val="22"/>
          <w:szCs w:val="22"/>
        </w:rPr>
      </w:pPr>
      <w:proofErr w:type="gramStart"/>
      <w:r w:rsidRPr="006B2E34">
        <w:rPr>
          <w:rFonts w:ascii="Calibri" w:hAnsi="Calibri" w:cs="Arial"/>
          <w:sz w:val="22"/>
          <w:szCs w:val="22"/>
        </w:rPr>
        <w:t>The camera frantically zooms in and out (</w:t>
      </w:r>
      <w:r w:rsidRPr="006B2E34">
        <w:rPr>
          <w:rFonts w:ascii="Calibri" w:hAnsi="Calibri" w:cs="Arial"/>
          <w:i/>
          <w:iCs/>
          <w:sz w:val="22"/>
          <w:szCs w:val="22"/>
        </w:rPr>
        <w:t>Profane Illumination</w:t>
      </w:r>
      <w:r w:rsidRPr="006B2E34">
        <w:rPr>
          <w:rFonts w:ascii="Calibri" w:hAnsi="Calibri" w:cs="Arial"/>
          <w:sz w:val="22"/>
          <w:szCs w:val="22"/>
        </w:rPr>
        <w:t>), and pans wildly from side to side.</w:t>
      </w:r>
      <w:proofErr w:type="gramEnd"/>
      <w:r w:rsidRPr="006B2E34">
        <w:rPr>
          <w:rFonts w:ascii="Calibri" w:hAnsi="Calibri" w:cs="Arial"/>
          <w:sz w:val="22"/>
          <w:szCs w:val="22"/>
        </w:rPr>
        <w:t xml:space="preserve">  Zoom In. There</w:t>
      </w:r>
      <w:r w:rsidRPr="006B2E34">
        <w:rPr>
          <w:rFonts w:ascii="Calibri" w:hAnsi="Calibri" w:cs="Arial"/>
          <w:sz w:val="22"/>
          <w:szCs w:val="22"/>
          <w:lang w:val="fr-FR"/>
        </w:rPr>
        <w:t>’</w:t>
      </w:r>
      <w:r w:rsidRPr="006B2E34">
        <w:rPr>
          <w:rFonts w:ascii="Calibri" w:hAnsi="Calibri" w:cs="Arial"/>
          <w:sz w:val="22"/>
          <w:szCs w:val="22"/>
        </w:rPr>
        <w:t>s no logic, no sense, no apparent purpose. Zoom Out. It</w:t>
      </w:r>
      <w:r w:rsidRPr="006B2E34">
        <w:rPr>
          <w:rFonts w:ascii="Calibri" w:hAnsi="Calibri" w:cs="Arial"/>
          <w:sz w:val="22"/>
          <w:szCs w:val="22"/>
          <w:lang w:val="fr-FR"/>
        </w:rPr>
        <w:t>’</w:t>
      </w:r>
      <w:r w:rsidRPr="006B2E34">
        <w:rPr>
          <w:rFonts w:ascii="Calibri" w:hAnsi="Calibri" w:cs="Arial"/>
          <w:sz w:val="22"/>
          <w:szCs w:val="22"/>
        </w:rPr>
        <w:t>s mad, erratic, uncontrolled, haphazard, producing a slightly nauseating effect.  Zoom In. The camera veers all over the shop like a mad woman</w:t>
      </w:r>
      <w:r w:rsidRPr="006B2E34">
        <w:rPr>
          <w:rFonts w:ascii="Calibri" w:hAnsi="Calibri" w:cs="Arial"/>
          <w:sz w:val="22"/>
          <w:szCs w:val="22"/>
          <w:lang w:val="fr-FR"/>
        </w:rPr>
        <w:t>’</w:t>
      </w:r>
      <w:r w:rsidRPr="006B2E34">
        <w:rPr>
          <w:rFonts w:ascii="Calibri" w:hAnsi="Calibri" w:cs="Arial"/>
          <w:sz w:val="22"/>
          <w:szCs w:val="22"/>
        </w:rPr>
        <w:t xml:space="preserve">s shit, but at the </w:t>
      </w:r>
      <w:proofErr w:type="spellStart"/>
      <w:r w:rsidRPr="006B2E34">
        <w:rPr>
          <w:rFonts w:ascii="Calibri" w:hAnsi="Calibri" w:cs="Arial"/>
          <w:sz w:val="22"/>
          <w:szCs w:val="22"/>
        </w:rPr>
        <w:t>centre</w:t>
      </w:r>
      <w:proofErr w:type="spellEnd"/>
      <w:r w:rsidRPr="006B2E34">
        <w:rPr>
          <w:rFonts w:ascii="Calibri" w:hAnsi="Calibri" w:cs="Arial"/>
          <w:sz w:val="22"/>
          <w:szCs w:val="22"/>
        </w:rPr>
        <w:t xml:space="preserve"> of all this manic careering Zoom Out sits the </w:t>
      </w:r>
      <w:proofErr w:type="spellStart"/>
      <w:r w:rsidRPr="006B2E34">
        <w:rPr>
          <w:rFonts w:ascii="Calibri" w:hAnsi="Calibri" w:cs="Arial"/>
          <w:sz w:val="22"/>
          <w:szCs w:val="22"/>
        </w:rPr>
        <w:t>Harmandir</w:t>
      </w:r>
      <w:proofErr w:type="spellEnd"/>
      <w:r w:rsidRPr="006B2E34">
        <w:rPr>
          <w:rFonts w:ascii="Calibri" w:hAnsi="Calibri" w:cs="Arial"/>
          <w:sz w:val="22"/>
          <w:szCs w:val="22"/>
        </w:rPr>
        <w:t xml:space="preserve"> Sahib (the so-called Golden Temple at Amritsar), attracting and repelling our gaze by turns. Zoom In. Fort/Da: Gone/There.  Little Ernst, as Freud recounts, derived a masochistic pleasure from repeatedly throwing away small objects: “Gone!”  Such infantile pleasure also arises from the bodily expulsion of </w:t>
      </w:r>
      <w:proofErr w:type="spellStart"/>
      <w:r w:rsidRPr="006B2E34">
        <w:rPr>
          <w:rFonts w:ascii="Calibri" w:hAnsi="Calibri" w:cs="Arial"/>
          <w:sz w:val="22"/>
          <w:szCs w:val="22"/>
        </w:rPr>
        <w:t>faeces</w:t>
      </w:r>
      <w:proofErr w:type="spellEnd"/>
      <w:r w:rsidRPr="006B2E34">
        <w:rPr>
          <w:rFonts w:ascii="Calibri" w:hAnsi="Calibri" w:cs="Arial"/>
          <w:sz w:val="22"/>
          <w:szCs w:val="22"/>
        </w:rPr>
        <w:t xml:space="preserve"> (“Gone!”), or from the discomfort of </w:t>
      </w:r>
      <w:r w:rsidRPr="006B2E34">
        <w:rPr>
          <w:rFonts w:ascii="Calibri" w:hAnsi="Calibri" w:cs="Arial"/>
          <w:sz w:val="22"/>
          <w:szCs w:val="22"/>
        </w:rPr>
        <w:lastRenderedPageBreak/>
        <w:t xml:space="preserve">withholding them.  Such hoarding of </w:t>
      </w:r>
      <w:proofErr w:type="spellStart"/>
      <w:r w:rsidRPr="006B2E34">
        <w:rPr>
          <w:rFonts w:ascii="Calibri" w:hAnsi="Calibri" w:cs="Arial"/>
          <w:sz w:val="22"/>
          <w:szCs w:val="22"/>
        </w:rPr>
        <w:t>faeces</w:t>
      </w:r>
      <w:proofErr w:type="spellEnd"/>
      <w:r w:rsidRPr="006B2E34">
        <w:rPr>
          <w:rFonts w:ascii="Calibri" w:hAnsi="Calibri" w:cs="Arial"/>
          <w:sz w:val="22"/>
          <w:szCs w:val="22"/>
        </w:rPr>
        <w:t xml:space="preserve">, Freud suggested, leads to an unconscious connection between shit and gold.  The Golden Temple: The Temple of Shit.  </w:t>
      </w:r>
    </w:p>
    <w:p w14:paraId="514C7BE2" w14:textId="77777777" w:rsidR="001402AD" w:rsidRPr="006B2E34" w:rsidRDefault="001402AD" w:rsidP="001402AD">
      <w:pPr>
        <w:pStyle w:val="Body"/>
        <w:jc w:val="both"/>
        <w:rPr>
          <w:rFonts w:ascii="Calibri" w:eastAsia="Trebuchet MS" w:hAnsi="Calibri" w:cs="Arial"/>
          <w:sz w:val="22"/>
          <w:szCs w:val="22"/>
        </w:rPr>
      </w:pPr>
    </w:p>
    <w:p w14:paraId="7E397C11" w14:textId="77777777" w:rsidR="001402AD" w:rsidRPr="006B2E34" w:rsidRDefault="001402AD" w:rsidP="001402AD">
      <w:pPr>
        <w:pStyle w:val="Body"/>
        <w:jc w:val="both"/>
        <w:rPr>
          <w:rFonts w:ascii="Calibri" w:eastAsia="Trebuchet MS" w:hAnsi="Calibri" w:cs="Arial"/>
          <w:color w:val="131313"/>
          <w:sz w:val="22"/>
          <w:szCs w:val="22"/>
          <w:u w:color="131313"/>
        </w:rPr>
      </w:pPr>
      <w:r w:rsidRPr="006B2E34">
        <w:rPr>
          <w:rFonts w:ascii="Calibri" w:hAnsi="Calibri" w:cs="Arial"/>
          <w:sz w:val="22"/>
          <w:szCs w:val="22"/>
        </w:rPr>
        <w:t xml:space="preserve">The sacred, according to Georges </w:t>
      </w:r>
      <w:proofErr w:type="spellStart"/>
      <w:r w:rsidRPr="006B2E34">
        <w:rPr>
          <w:rFonts w:ascii="Calibri" w:hAnsi="Calibri" w:cs="Arial"/>
          <w:sz w:val="22"/>
          <w:szCs w:val="22"/>
        </w:rPr>
        <w:t>Bataille</w:t>
      </w:r>
      <w:proofErr w:type="spellEnd"/>
      <w:r w:rsidRPr="006B2E34">
        <w:rPr>
          <w:rFonts w:ascii="Calibri" w:hAnsi="Calibri" w:cs="Arial"/>
          <w:sz w:val="22"/>
          <w:szCs w:val="22"/>
        </w:rPr>
        <w:t xml:space="preserve">, is that which is “wholly other”, and one may thus “note the elementary </w:t>
      </w:r>
      <w:r w:rsidRPr="006B2E34">
        <w:rPr>
          <w:rFonts w:ascii="Calibri" w:hAnsi="Calibri" w:cs="Arial"/>
          <w:i/>
          <w:iCs/>
          <w:sz w:val="22"/>
          <w:szCs w:val="22"/>
        </w:rPr>
        <w:t>subjective</w:t>
      </w:r>
      <w:r w:rsidRPr="006B2E34">
        <w:rPr>
          <w:rFonts w:ascii="Calibri" w:hAnsi="Calibri" w:cs="Arial"/>
          <w:sz w:val="22"/>
          <w:szCs w:val="22"/>
        </w:rPr>
        <w:t xml:space="preserve"> identity between types of excrement (sperm, menstrual blood, urine, </w:t>
      </w:r>
      <w:proofErr w:type="spellStart"/>
      <w:r w:rsidRPr="006B2E34">
        <w:rPr>
          <w:rFonts w:ascii="Calibri" w:hAnsi="Calibri" w:cs="Arial"/>
          <w:sz w:val="22"/>
          <w:szCs w:val="22"/>
        </w:rPr>
        <w:t>faecal</w:t>
      </w:r>
      <w:proofErr w:type="spellEnd"/>
      <w:r w:rsidRPr="006B2E34">
        <w:rPr>
          <w:rFonts w:ascii="Calibri" w:hAnsi="Calibri" w:cs="Arial"/>
          <w:sz w:val="22"/>
          <w:szCs w:val="22"/>
        </w:rPr>
        <w:t xml:space="preserve"> matter) and everything that can be seen as sacred, divine or </w:t>
      </w:r>
      <w:proofErr w:type="spellStart"/>
      <w:r w:rsidRPr="006B2E34">
        <w:rPr>
          <w:rFonts w:ascii="Calibri" w:hAnsi="Calibri" w:cs="Arial"/>
          <w:sz w:val="22"/>
          <w:szCs w:val="22"/>
        </w:rPr>
        <w:t>marvellous</w:t>
      </w:r>
      <w:proofErr w:type="spellEnd"/>
      <w:r w:rsidRPr="006B2E34">
        <w:rPr>
          <w:rFonts w:ascii="Calibri" w:hAnsi="Calibri" w:cs="Arial"/>
          <w:sz w:val="22"/>
          <w:szCs w:val="22"/>
        </w:rPr>
        <w:t>”.</w:t>
      </w:r>
      <w:r w:rsidRPr="006B2E34">
        <w:rPr>
          <w:rFonts w:ascii="Calibri" w:eastAsia="Trebuchet MS" w:hAnsi="Calibri" w:cs="Arial"/>
          <w:sz w:val="22"/>
          <w:szCs w:val="22"/>
          <w:vertAlign w:val="superscript"/>
        </w:rPr>
        <w:endnoteReference w:id="3"/>
      </w:r>
      <w:r w:rsidRPr="006B2E34">
        <w:rPr>
          <w:rFonts w:ascii="Calibri" w:hAnsi="Calibri" w:cs="Arial"/>
          <w:sz w:val="22"/>
          <w:szCs w:val="22"/>
        </w:rPr>
        <w:t xml:space="preserve">  In some senses, then, </w:t>
      </w:r>
      <w:proofErr w:type="spellStart"/>
      <w:r w:rsidRPr="006B2E34">
        <w:rPr>
          <w:rFonts w:ascii="Calibri" w:hAnsi="Calibri" w:cs="Arial"/>
          <w:sz w:val="22"/>
          <w:szCs w:val="22"/>
        </w:rPr>
        <w:t>Hardeep</w:t>
      </w:r>
      <w:proofErr w:type="spellEnd"/>
      <w:r w:rsidRPr="006B2E34">
        <w:rPr>
          <w:rFonts w:ascii="Calibri" w:hAnsi="Calibri" w:cs="Arial"/>
          <w:sz w:val="22"/>
          <w:szCs w:val="22"/>
        </w:rPr>
        <w:t xml:space="preserve"> </w:t>
      </w:r>
      <w:proofErr w:type="spellStart"/>
      <w:r w:rsidRPr="006B2E34">
        <w:rPr>
          <w:rFonts w:ascii="Calibri" w:hAnsi="Calibri" w:cs="Arial"/>
          <w:sz w:val="22"/>
          <w:szCs w:val="22"/>
        </w:rPr>
        <w:t>Pandhal</w:t>
      </w:r>
      <w:proofErr w:type="spellEnd"/>
      <w:r w:rsidRPr="006B2E34">
        <w:rPr>
          <w:rFonts w:ascii="Calibri" w:hAnsi="Calibri" w:cs="Arial"/>
          <w:sz w:val="22"/>
          <w:szCs w:val="22"/>
        </w:rPr>
        <w:t xml:space="preserve"> is a desecrator, a despoiler.  As a child he defaced the written stories of his classmates by scrawling obscenities on them (</w:t>
      </w:r>
      <w:proofErr w:type="spellStart"/>
      <w:r w:rsidRPr="006B2E34">
        <w:rPr>
          <w:rFonts w:ascii="Calibri" w:hAnsi="Calibri" w:cs="Arial"/>
          <w:i/>
          <w:iCs/>
          <w:sz w:val="22"/>
          <w:szCs w:val="22"/>
        </w:rPr>
        <w:t>Jojoboys</w:t>
      </w:r>
      <w:proofErr w:type="spellEnd"/>
      <w:r w:rsidRPr="006B2E34">
        <w:rPr>
          <w:rFonts w:ascii="Calibri" w:hAnsi="Calibri" w:cs="Arial"/>
          <w:sz w:val="22"/>
          <w:szCs w:val="22"/>
        </w:rPr>
        <w:t xml:space="preserve">).  As an adult he </w:t>
      </w:r>
      <w:proofErr w:type="spellStart"/>
      <w:r w:rsidRPr="006B2E34">
        <w:rPr>
          <w:rFonts w:ascii="Calibri" w:hAnsi="Calibri" w:cs="Arial"/>
          <w:sz w:val="22"/>
          <w:szCs w:val="22"/>
        </w:rPr>
        <w:t>disorganises</w:t>
      </w:r>
      <w:proofErr w:type="spellEnd"/>
      <w:r w:rsidRPr="006B2E34">
        <w:rPr>
          <w:rFonts w:ascii="Calibri" w:hAnsi="Calibri" w:cs="Arial"/>
          <w:sz w:val="22"/>
          <w:szCs w:val="22"/>
        </w:rPr>
        <w:t xml:space="preserve"> the carefully tended structures of difference that allow us to sit on our thrones of shit with apparent disregard for their foul stench.  Yet he is not a rebel without a cause. He is a fellow traveler with the anthropologist Michael </w:t>
      </w:r>
      <w:proofErr w:type="spellStart"/>
      <w:r w:rsidRPr="006B2E34">
        <w:rPr>
          <w:rFonts w:ascii="Calibri" w:hAnsi="Calibri" w:cs="Arial"/>
          <w:sz w:val="22"/>
          <w:szCs w:val="22"/>
        </w:rPr>
        <w:t>Taussig</w:t>
      </w:r>
      <w:proofErr w:type="spellEnd"/>
      <w:r w:rsidRPr="006B2E34">
        <w:rPr>
          <w:rFonts w:ascii="Calibri" w:hAnsi="Calibri" w:cs="Arial"/>
          <w:sz w:val="22"/>
          <w:szCs w:val="22"/>
        </w:rPr>
        <w:t xml:space="preserve">, whose book </w:t>
      </w:r>
      <w:proofErr w:type="spellStart"/>
      <w:r w:rsidRPr="006B2E34">
        <w:rPr>
          <w:rFonts w:ascii="Calibri" w:hAnsi="Calibri" w:cs="Arial"/>
          <w:i/>
          <w:iCs/>
          <w:color w:val="131313"/>
          <w:sz w:val="22"/>
          <w:szCs w:val="22"/>
          <w:u w:color="131313"/>
          <w:lang w:val="fr-FR"/>
        </w:rPr>
        <w:t>Defacement</w:t>
      </w:r>
      <w:proofErr w:type="spellEnd"/>
      <w:r w:rsidRPr="006B2E34">
        <w:rPr>
          <w:rFonts w:ascii="Calibri" w:hAnsi="Calibri" w:cs="Arial"/>
          <w:color w:val="131313"/>
          <w:sz w:val="22"/>
          <w:szCs w:val="22"/>
          <w:u w:color="131313"/>
        </w:rPr>
        <w:t xml:space="preserve">: </w:t>
      </w:r>
      <w:r w:rsidRPr="006B2E34">
        <w:rPr>
          <w:rFonts w:ascii="Calibri" w:hAnsi="Calibri" w:cs="Arial"/>
          <w:i/>
          <w:iCs/>
          <w:color w:val="131313"/>
          <w:sz w:val="22"/>
          <w:szCs w:val="22"/>
          <w:u w:color="131313"/>
        </w:rPr>
        <w:t>Public Secrecy and the Labor of the Negative</w:t>
      </w:r>
      <w:r w:rsidRPr="006B2E34">
        <w:rPr>
          <w:rFonts w:ascii="Calibri" w:hAnsi="Calibri" w:cs="Arial"/>
          <w:color w:val="131313"/>
          <w:sz w:val="22"/>
          <w:szCs w:val="22"/>
          <w:u w:color="131313"/>
        </w:rPr>
        <w:t xml:space="preserve"> asks, “</w:t>
      </w:r>
      <w:proofErr w:type="gramStart"/>
      <w:r w:rsidRPr="006B2E34">
        <w:rPr>
          <w:rFonts w:ascii="Calibri" w:hAnsi="Calibri" w:cs="Arial"/>
          <w:color w:val="131313"/>
          <w:sz w:val="22"/>
          <w:szCs w:val="22"/>
          <w:u w:color="131313"/>
        </w:rPr>
        <w:t>what</w:t>
      </w:r>
      <w:proofErr w:type="gramEnd"/>
      <w:r w:rsidRPr="006B2E34">
        <w:rPr>
          <w:rFonts w:ascii="Calibri" w:hAnsi="Calibri" w:cs="Arial"/>
          <w:color w:val="131313"/>
          <w:sz w:val="22"/>
          <w:szCs w:val="22"/>
          <w:u w:color="131313"/>
        </w:rPr>
        <w:t xml:space="preserve"> happens when something precious is despoiled. It begins with the notion that such activity is attractive in its very repulsion, and that it creates something sacred even in the most secular of societies and circumstances.”</w:t>
      </w:r>
      <w:r w:rsidRPr="006B2E34">
        <w:rPr>
          <w:rFonts w:ascii="Calibri" w:eastAsia="Trebuchet MS" w:hAnsi="Calibri" w:cs="Arial"/>
          <w:color w:val="131313"/>
          <w:sz w:val="22"/>
          <w:szCs w:val="22"/>
          <w:u w:color="131313"/>
          <w:vertAlign w:val="superscript"/>
        </w:rPr>
        <w:endnoteReference w:id="4"/>
      </w:r>
    </w:p>
    <w:p w14:paraId="7E5998C0" w14:textId="77777777" w:rsidR="001402AD" w:rsidRPr="006B2E34" w:rsidRDefault="001402AD" w:rsidP="001402AD">
      <w:pPr>
        <w:pStyle w:val="Body"/>
        <w:jc w:val="both"/>
        <w:rPr>
          <w:rFonts w:ascii="Calibri" w:hAnsi="Calibri" w:cs="Arial"/>
          <w:sz w:val="22"/>
          <w:szCs w:val="22"/>
        </w:rPr>
      </w:pPr>
    </w:p>
    <w:p w14:paraId="4E45F243" w14:textId="77777777" w:rsidR="00885E7E" w:rsidRPr="006B2E34" w:rsidRDefault="001402AD" w:rsidP="001402AD">
      <w:pPr>
        <w:ind w:right="-2"/>
        <w:jc w:val="both"/>
        <w:rPr>
          <w:rFonts w:ascii="Calibri" w:hAnsi="Calibri" w:cs="Arial"/>
          <w:b/>
          <w:sz w:val="22"/>
          <w:szCs w:val="22"/>
        </w:rPr>
      </w:pPr>
      <w:r w:rsidRPr="006B2E34">
        <w:rPr>
          <w:rStyle w:val="st"/>
          <w:rFonts w:ascii="Calibri" w:hAnsi="Calibri"/>
          <w:b/>
        </w:rPr>
        <w:t>©</w:t>
      </w:r>
      <w:r w:rsidRPr="006B2E34">
        <w:rPr>
          <w:rFonts w:ascii="Calibri" w:eastAsia="Times New Roman" w:hAnsi="Calibri"/>
          <w:b/>
          <w:kern w:val="0"/>
          <w:sz w:val="22"/>
          <w:szCs w:val="22"/>
          <w:lang w:eastAsia="en-US"/>
        </w:rPr>
        <w:t xml:space="preserve">John </w:t>
      </w:r>
      <w:proofErr w:type="spellStart"/>
      <w:r w:rsidRPr="006B2E34">
        <w:rPr>
          <w:rFonts w:ascii="Calibri" w:eastAsia="Times New Roman" w:hAnsi="Calibri"/>
          <w:b/>
          <w:kern w:val="0"/>
          <w:sz w:val="22"/>
          <w:szCs w:val="22"/>
          <w:lang w:eastAsia="en-US"/>
        </w:rPr>
        <w:t>Calcutt</w:t>
      </w:r>
      <w:proofErr w:type="spellEnd"/>
      <w:r w:rsidRPr="006B2E34">
        <w:rPr>
          <w:rFonts w:ascii="Calibri" w:eastAsia="Times New Roman" w:hAnsi="Calibri"/>
          <w:b/>
          <w:kern w:val="0"/>
          <w:sz w:val="22"/>
          <w:szCs w:val="22"/>
          <w:lang w:eastAsia="en-US"/>
        </w:rPr>
        <w:t>, 2014</w:t>
      </w:r>
    </w:p>
    <w:p w14:paraId="6C6BDF8F" w14:textId="77777777" w:rsidR="001402AD" w:rsidRPr="006B2E34" w:rsidRDefault="001402AD" w:rsidP="001402AD">
      <w:pPr>
        <w:rPr>
          <w:rFonts w:ascii="Calibri" w:hAnsi="Calibri"/>
          <w:sz w:val="22"/>
          <w:szCs w:val="22"/>
        </w:rPr>
      </w:pPr>
      <w:r w:rsidRPr="006B2E34">
        <w:rPr>
          <w:rFonts w:ascii="Calibri" w:hAnsi="Calibri" w:cs="Arial"/>
          <w:sz w:val="22"/>
          <w:szCs w:val="22"/>
        </w:rPr>
        <w:t>--</w:t>
      </w:r>
      <w:r w:rsidRPr="006B2E34">
        <w:rPr>
          <w:rFonts w:ascii="Calibri" w:hAnsi="Calibri"/>
          <w:sz w:val="22"/>
          <w:szCs w:val="22"/>
        </w:rPr>
        <w:t xml:space="preserve"> </w:t>
      </w:r>
    </w:p>
    <w:p w14:paraId="016C6E62" w14:textId="77777777" w:rsidR="001402AD" w:rsidRPr="006B2E34" w:rsidRDefault="001402AD" w:rsidP="001402AD">
      <w:pPr>
        <w:rPr>
          <w:rFonts w:ascii="Calibri" w:eastAsia="Times New Roman" w:hAnsi="Calibri"/>
          <w:kern w:val="0"/>
          <w:sz w:val="22"/>
          <w:szCs w:val="22"/>
          <w:lang w:eastAsia="en-US"/>
        </w:rPr>
      </w:pPr>
      <w:r w:rsidRPr="006B2E34">
        <w:rPr>
          <w:rFonts w:ascii="Calibri" w:eastAsia="Times New Roman" w:hAnsi="Calibri"/>
          <w:kern w:val="0"/>
          <w:sz w:val="22"/>
          <w:szCs w:val="22"/>
          <w:lang w:eastAsia="en-US"/>
        </w:rPr>
        <w:t xml:space="preserve">John </w:t>
      </w:r>
      <w:proofErr w:type="spellStart"/>
      <w:r w:rsidRPr="006B2E34">
        <w:rPr>
          <w:rFonts w:ascii="Calibri" w:eastAsia="Times New Roman" w:hAnsi="Calibri"/>
          <w:kern w:val="0"/>
          <w:sz w:val="22"/>
          <w:szCs w:val="22"/>
          <w:lang w:eastAsia="en-US"/>
        </w:rPr>
        <w:t>Calcutt</w:t>
      </w:r>
      <w:proofErr w:type="spellEnd"/>
      <w:r w:rsidRPr="006B2E34">
        <w:rPr>
          <w:rFonts w:ascii="Calibri" w:eastAsia="Times New Roman" w:hAnsi="Calibri"/>
          <w:kern w:val="0"/>
          <w:sz w:val="22"/>
          <w:szCs w:val="22"/>
          <w:lang w:eastAsia="en-US"/>
        </w:rPr>
        <w:t xml:space="preserve"> is both the programme leader of the MFA and MLitt Fine Art Practice at Glasgow School of Art. He has been art critic for Scotland On Sunday, The Observer and The Guardian. He was an Associate curator at the Centre for Contemporary Art (CCA), Glasgow and was on the Scottish Arts Council exhibitions panel (1995-99). He has written numerous articles and catalogue essays on contemporary art and was commissioning editor for, “292: Essays in Visual Culture”. His research interests include experimental approaches to critical writing about contemporary art. </w:t>
      </w:r>
    </w:p>
    <w:p w14:paraId="37D35BC7" w14:textId="77777777" w:rsidR="00885E7E" w:rsidRPr="006B2E34" w:rsidRDefault="00885E7E" w:rsidP="001402AD">
      <w:pPr>
        <w:jc w:val="both"/>
        <w:rPr>
          <w:rFonts w:ascii="Calibri" w:hAnsi="Calibri" w:cs="Arial"/>
          <w:b/>
          <w:sz w:val="22"/>
          <w:szCs w:val="22"/>
        </w:rPr>
      </w:pPr>
    </w:p>
    <w:p w14:paraId="4274A148" w14:textId="77777777" w:rsidR="00885E7E" w:rsidRPr="006B2E34" w:rsidRDefault="00885E7E" w:rsidP="001402AD">
      <w:pPr>
        <w:jc w:val="both"/>
        <w:rPr>
          <w:rFonts w:ascii="Calibri" w:hAnsi="Calibri" w:cs="Arial"/>
          <w:b/>
          <w:sz w:val="22"/>
          <w:szCs w:val="22"/>
        </w:rPr>
      </w:pPr>
    </w:p>
    <w:p w14:paraId="0F5C311C" w14:textId="77777777" w:rsidR="00885E7E" w:rsidRPr="006B2E34" w:rsidRDefault="00885E7E" w:rsidP="001402AD">
      <w:pPr>
        <w:ind w:right="-2"/>
        <w:jc w:val="both"/>
        <w:rPr>
          <w:rFonts w:ascii="Calibri" w:hAnsi="Calibri" w:cs="Arial"/>
          <w:sz w:val="22"/>
          <w:szCs w:val="22"/>
        </w:rPr>
      </w:pPr>
    </w:p>
    <w:sectPr w:rsidR="00885E7E" w:rsidRPr="006B2E34" w:rsidSect="001402AD">
      <w:headerReference w:type="default" r:id="rId8"/>
      <w:footerReference w:type="default" r:id="rId9"/>
      <w:headerReference w:type="first" r:id="rId10"/>
      <w:pgSz w:w="11905" w:h="16837"/>
      <w:pgMar w:top="851" w:right="1134" w:bottom="1135" w:left="993" w:header="709" w:footer="155"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5F5F7" w14:textId="77777777" w:rsidR="00157E58" w:rsidRDefault="00157E58">
      <w:r>
        <w:separator/>
      </w:r>
    </w:p>
  </w:endnote>
  <w:endnote w:type="continuationSeparator" w:id="0">
    <w:p w14:paraId="6B57CDCA" w14:textId="77777777" w:rsidR="00157E58" w:rsidRDefault="00157E58">
      <w:r>
        <w:continuationSeparator/>
      </w:r>
    </w:p>
  </w:endnote>
  <w:endnote w:id="1">
    <w:p w14:paraId="480DFF39" w14:textId="77777777" w:rsidR="00157E58" w:rsidRDefault="00157E58" w:rsidP="001402AD">
      <w:pPr>
        <w:pStyle w:val="EndnoteText"/>
      </w:pPr>
      <w:r>
        <w:rPr>
          <w:rFonts w:ascii="Trebuchet MS" w:eastAsia="Trebuchet MS" w:hAnsi="Trebuchet MS" w:cs="Trebuchet MS"/>
          <w:vertAlign w:val="superscript"/>
        </w:rPr>
        <w:endnoteRef/>
      </w:r>
      <w:r>
        <w:rPr>
          <w:rFonts w:ascii="Times Roman" w:eastAsia="Arial Unicode MS" w:hAnsi="Arial Unicode MS" w:cs="Arial Unicode MS"/>
        </w:rPr>
        <w:t xml:space="preserve">  Roland Barthes, </w:t>
      </w:r>
      <w:r>
        <w:rPr>
          <w:rFonts w:ascii="Times Roman" w:eastAsia="Arial Unicode MS" w:hAnsi="Arial Unicode MS" w:cs="Arial Unicode MS"/>
          <w:i/>
          <w:iCs/>
        </w:rPr>
        <w:t>The Pleasure of the Text</w:t>
      </w:r>
      <w:r>
        <w:rPr>
          <w:rFonts w:ascii="Times Roman" w:eastAsia="Arial Unicode MS" w:hAnsi="Arial Unicode MS" w:cs="Arial Unicode MS"/>
        </w:rPr>
        <w:t>, Blackwell, Oxford, 1975.</w:t>
      </w:r>
    </w:p>
  </w:endnote>
  <w:endnote w:id="2">
    <w:p w14:paraId="5C04F603" w14:textId="77777777" w:rsidR="00157E58" w:rsidRDefault="00157E58" w:rsidP="001402AD">
      <w:pPr>
        <w:pStyle w:val="EndnoteText"/>
      </w:pPr>
      <w:r>
        <w:rPr>
          <w:rFonts w:ascii="Trebuchet MS" w:eastAsia="Trebuchet MS" w:hAnsi="Trebuchet MS" w:cs="Trebuchet MS"/>
          <w:color w:val="262626"/>
          <w:u w:color="262626"/>
          <w:vertAlign w:val="superscript"/>
        </w:rPr>
        <w:endnoteRef/>
      </w:r>
      <w:r>
        <w:rPr>
          <w:rFonts w:ascii="Times Roman" w:eastAsia="Arial Unicode MS" w:hAnsi="Arial Unicode MS" w:cs="Arial Unicode MS"/>
        </w:rPr>
        <w:t xml:space="preserve"> Michael </w:t>
      </w:r>
      <w:proofErr w:type="spellStart"/>
      <w:r>
        <w:rPr>
          <w:rFonts w:ascii="Times Roman" w:eastAsia="Arial Unicode MS" w:hAnsi="Arial Unicode MS" w:cs="Arial Unicode MS"/>
        </w:rPr>
        <w:t>Taussig</w:t>
      </w:r>
      <w:proofErr w:type="spellEnd"/>
      <w:r>
        <w:rPr>
          <w:rFonts w:ascii="Times Roman" w:eastAsia="Arial Unicode MS" w:hAnsi="Arial Unicode MS" w:cs="Arial Unicode MS"/>
        </w:rPr>
        <w:t xml:space="preserve">, </w:t>
      </w:r>
      <w:r>
        <w:rPr>
          <w:rFonts w:ascii="Times Roman" w:eastAsia="Arial Unicode MS" w:hAnsi="Arial Unicode MS" w:cs="Arial Unicode MS"/>
          <w:i/>
          <w:iCs/>
        </w:rPr>
        <w:t>Defacement: Public Secrecy and the Labor of the Negative</w:t>
      </w:r>
      <w:r>
        <w:rPr>
          <w:rFonts w:ascii="Times Roman" w:eastAsia="Arial Unicode MS" w:hAnsi="Arial Unicode MS" w:cs="Arial Unicode MS"/>
        </w:rPr>
        <w:t>, Stanford University Press, 1999, pp. 104-5.</w:t>
      </w:r>
    </w:p>
  </w:endnote>
  <w:endnote w:id="3">
    <w:p w14:paraId="455EB5CB" w14:textId="77777777" w:rsidR="00157E58" w:rsidRDefault="00157E58" w:rsidP="001402AD">
      <w:pPr>
        <w:pStyle w:val="EndnoteText"/>
      </w:pPr>
      <w:r>
        <w:rPr>
          <w:rFonts w:ascii="Trebuchet MS" w:eastAsia="Trebuchet MS" w:hAnsi="Trebuchet MS" w:cs="Trebuchet MS"/>
          <w:vertAlign w:val="superscript"/>
        </w:rPr>
        <w:endnoteRef/>
      </w:r>
      <w:r>
        <w:rPr>
          <w:rFonts w:ascii="Times Roman" w:eastAsia="Arial Unicode MS" w:hAnsi="Arial Unicode MS" w:cs="Arial Unicode MS"/>
        </w:rPr>
        <w:t xml:space="preserve"> Georges </w:t>
      </w:r>
      <w:proofErr w:type="spellStart"/>
      <w:r>
        <w:rPr>
          <w:rFonts w:ascii="Times Roman" w:eastAsia="Arial Unicode MS" w:hAnsi="Arial Unicode MS" w:cs="Arial Unicode MS"/>
        </w:rPr>
        <w:t>Bataille</w:t>
      </w:r>
      <w:proofErr w:type="spellEnd"/>
      <w:r>
        <w:rPr>
          <w:rFonts w:ascii="Times Roman" w:eastAsia="Arial Unicode MS" w:hAnsi="Arial Unicode MS" w:cs="Arial Unicode MS"/>
        </w:rPr>
        <w:t xml:space="preserve">, </w:t>
      </w:r>
      <w:r>
        <w:rPr>
          <w:rFonts w:ascii="Times Roman" w:eastAsia="Arial Unicode MS" w:hAnsi="Arial Unicode MS" w:cs="Arial Unicode MS"/>
          <w:i/>
          <w:iCs/>
        </w:rPr>
        <w:t>Visions of Excess</w:t>
      </w:r>
      <w:r>
        <w:rPr>
          <w:rFonts w:ascii="Times Roman" w:eastAsia="Arial Unicode MS" w:hAnsi="Arial Unicode MS" w:cs="Arial Unicode MS"/>
        </w:rPr>
        <w:t>, University of Minnesota Press, 1985, p. 94.</w:t>
      </w:r>
    </w:p>
  </w:endnote>
  <w:endnote w:id="4">
    <w:p w14:paraId="5D710B61" w14:textId="77777777" w:rsidR="00157E58" w:rsidRDefault="00157E58" w:rsidP="001402AD">
      <w:pPr>
        <w:pStyle w:val="EndnoteText"/>
        <w:rPr>
          <w:rFonts w:ascii="Times Roman" w:eastAsia="Arial Unicode MS" w:hAnsi="Arial Unicode MS" w:cs="Arial Unicode MS"/>
        </w:rPr>
      </w:pPr>
      <w:r>
        <w:rPr>
          <w:rFonts w:ascii="Trebuchet MS" w:eastAsia="Trebuchet MS" w:hAnsi="Trebuchet MS" w:cs="Trebuchet MS"/>
          <w:color w:val="131313"/>
          <w:u w:color="131313"/>
          <w:vertAlign w:val="superscript"/>
        </w:rPr>
        <w:endnoteRef/>
      </w:r>
      <w:r>
        <w:rPr>
          <w:rFonts w:ascii="Times Roman" w:eastAsia="Arial Unicode MS" w:hAnsi="Arial Unicode MS" w:cs="Arial Unicode MS"/>
        </w:rPr>
        <w:t xml:space="preserve"> </w:t>
      </w:r>
      <w:proofErr w:type="gramStart"/>
      <w:r>
        <w:rPr>
          <w:rFonts w:ascii="Times Roman" w:eastAsia="Arial Unicode MS" w:hAnsi="Arial Unicode MS" w:cs="Arial Unicode MS"/>
        </w:rPr>
        <w:t>Publisher</w:t>
      </w:r>
      <w:r>
        <w:rPr>
          <w:rFonts w:ascii="Arial Unicode MS" w:eastAsia="Arial Unicode MS" w:hAnsi="Times Roman" w:cs="Arial Unicode MS"/>
        </w:rPr>
        <w:t>’</w:t>
      </w:r>
      <w:r>
        <w:rPr>
          <w:rFonts w:ascii="Times Roman" w:eastAsia="Arial Unicode MS" w:hAnsi="Arial Unicode MS" w:cs="Arial Unicode MS"/>
        </w:rPr>
        <w:t xml:space="preserve">s promotional material for </w:t>
      </w:r>
      <w:proofErr w:type="spellStart"/>
      <w:r>
        <w:rPr>
          <w:rFonts w:ascii="Times Roman" w:eastAsia="Arial Unicode MS" w:hAnsi="Arial Unicode MS" w:cs="Arial Unicode MS"/>
        </w:rPr>
        <w:t>Taussig</w:t>
      </w:r>
      <w:r>
        <w:rPr>
          <w:rFonts w:ascii="Arial Unicode MS" w:eastAsia="Arial Unicode MS" w:hAnsi="Times Roman" w:cs="Arial Unicode MS"/>
        </w:rPr>
        <w:t>’</w:t>
      </w:r>
      <w:r>
        <w:rPr>
          <w:rFonts w:ascii="Times Roman" w:eastAsia="Arial Unicode MS" w:hAnsi="Arial Unicode MS" w:cs="Arial Unicode MS"/>
        </w:rPr>
        <w:t>s</w:t>
      </w:r>
      <w:proofErr w:type="spellEnd"/>
      <w:r>
        <w:rPr>
          <w:rFonts w:ascii="Times Roman" w:eastAsia="Arial Unicode MS" w:hAnsi="Arial Unicode MS" w:cs="Arial Unicode MS"/>
        </w:rPr>
        <w:t xml:space="preserve"> book.</w:t>
      </w:r>
      <w:proofErr w:type="gramEnd"/>
    </w:p>
    <w:p w14:paraId="54CE71E3" w14:textId="77777777" w:rsidR="00157E58" w:rsidRDefault="00157E58" w:rsidP="001402AD">
      <w:pPr>
        <w:pStyle w:val="EndnoteText"/>
        <w:rPr>
          <w:rFonts w:ascii="Times Roman" w:eastAsia="Arial Unicode MS" w:hAnsi="Arial Unicode MS" w:cs="Arial Unicode MS"/>
        </w:rPr>
      </w:pPr>
    </w:p>
    <w:p w14:paraId="0EF3EFA7" w14:textId="77777777" w:rsidR="00157E58" w:rsidRDefault="00157E58" w:rsidP="001402AD">
      <w:pPr>
        <w:pStyle w:val="NormalWeb"/>
        <w:spacing w:before="0" w:beforeAutospacing="0" w:after="0" w:afterAutospacing="0" w:line="360" w:lineRule="auto"/>
        <w:jc w:val="both"/>
        <w:rPr>
          <w:rFonts w:ascii="Calibri" w:hAnsi="Calibri"/>
          <w:b/>
          <w:sz w:val="18"/>
          <w:szCs w:val="18"/>
        </w:rPr>
      </w:pPr>
    </w:p>
    <w:p w14:paraId="3F3D9982" w14:textId="77777777" w:rsidR="00157E58" w:rsidRDefault="00157E58" w:rsidP="001402AD">
      <w:pPr>
        <w:pStyle w:val="NormalWeb"/>
        <w:spacing w:before="0" w:beforeAutospacing="0" w:after="0" w:afterAutospacing="0" w:line="360" w:lineRule="auto"/>
        <w:jc w:val="both"/>
        <w:rPr>
          <w:rFonts w:ascii="Calibri" w:hAnsi="Calibri"/>
          <w:b/>
          <w:sz w:val="18"/>
          <w:szCs w:val="18"/>
        </w:rPr>
      </w:pPr>
    </w:p>
    <w:p w14:paraId="3936E0C6" w14:textId="77777777" w:rsidR="00157E58" w:rsidRDefault="00157E58" w:rsidP="001402AD">
      <w:pPr>
        <w:pStyle w:val="NormalWeb"/>
        <w:spacing w:before="0" w:beforeAutospacing="0" w:after="0" w:afterAutospacing="0" w:line="360" w:lineRule="auto"/>
        <w:jc w:val="both"/>
        <w:rPr>
          <w:rFonts w:ascii="Calibri" w:hAnsi="Calibri"/>
          <w:b/>
          <w:sz w:val="18"/>
          <w:szCs w:val="18"/>
        </w:rPr>
      </w:pPr>
    </w:p>
    <w:p w14:paraId="0959EFE3" w14:textId="77777777" w:rsidR="00157E58" w:rsidRDefault="00157E58" w:rsidP="001402AD">
      <w:pPr>
        <w:pStyle w:val="NormalWeb"/>
        <w:spacing w:before="0" w:beforeAutospacing="0" w:after="0" w:afterAutospacing="0" w:line="360" w:lineRule="auto"/>
        <w:jc w:val="both"/>
        <w:rPr>
          <w:rFonts w:ascii="Calibri" w:hAnsi="Calibri"/>
          <w:b/>
          <w:sz w:val="18"/>
          <w:szCs w:val="18"/>
        </w:rPr>
      </w:pPr>
    </w:p>
    <w:p w14:paraId="5A5496C7" w14:textId="77777777" w:rsidR="00157E58" w:rsidRDefault="00157E58" w:rsidP="001402AD">
      <w:pPr>
        <w:pStyle w:val="NormalWeb"/>
        <w:spacing w:before="0" w:beforeAutospacing="0" w:after="0" w:afterAutospacing="0" w:line="360" w:lineRule="auto"/>
        <w:jc w:val="both"/>
        <w:rPr>
          <w:rFonts w:ascii="Calibri" w:hAnsi="Calibri"/>
          <w:b/>
          <w:sz w:val="18"/>
          <w:szCs w:val="18"/>
        </w:rPr>
      </w:pPr>
    </w:p>
    <w:p w14:paraId="7A293CC9" w14:textId="77777777" w:rsidR="00157E58" w:rsidRDefault="00157E58" w:rsidP="001402AD">
      <w:pPr>
        <w:pStyle w:val="NormalWeb"/>
        <w:spacing w:before="0" w:beforeAutospacing="0" w:after="0" w:afterAutospacing="0"/>
        <w:jc w:val="both"/>
        <w:rPr>
          <w:rFonts w:ascii="Calibri" w:hAnsi="Calibri"/>
          <w:b/>
          <w:sz w:val="18"/>
          <w:szCs w:val="18"/>
        </w:rPr>
      </w:pPr>
    </w:p>
    <w:p w14:paraId="1B0DEBD3" w14:textId="77777777" w:rsidR="00157E58" w:rsidRDefault="00157E58" w:rsidP="001402AD">
      <w:pPr>
        <w:pStyle w:val="NormalWeb"/>
        <w:spacing w:before="0" w:beforeAutospacing="0" w:after="0" w:afterAutospacing="0"/>
        <w:jc w:val="both"/>
        <w:rPr>
          <w:rFonts w:ascii="Calibri" w:hAnsi="Calibri"/>
          <w:b/>
          <w:sz w:val="18"/>
          <w:szCs w:val="18"/>
        </w:rPr>
      </w:pPr>
    </w:p>
    <w:p w14:paraId="001CBA6C" w14:textId="77777777" w:rsidR="00157E58" w:rsidRDefault="00157E58" w:rsidP="001402AD">
      <w:pPr>
        <w:pStyle w:val="NormalWeb"/>
        <w:spacing w:before="0" w:beforeAutospacing="0" w:after="0" w:afterAutospacing="0"/>
        <w:jc w:val="both"/>
        <w:rPr>
          <w:rFonts w:ascii="Calibri" w:hAnsi="Calibri"/>
          <w:b/>
          <w:sz w:val="18"/>
          <w:szCs w:val="18"/>
        </w:rPr>
      </w:pPr>
    </w:p>
    <w:p w14:paraId="6928809F" w14:textId="77777777" w:rsidR="00157E58" w:rsidRDefault="00157E58" w:rsidP="001402AD">
      <w:pPr>
        <w:pStyle w:val="NormalWeb"/>
        <w:spacing w:before="0" w:beforeAutospacing="0" w:after="0" w:afterAutospacing="0"/>
        <w:jc w:val="both"/>
        <w:rPr>
          <w:rFonts w:ascii="Calibri" w:hAnsi="Calibri"/>
          <w:b/>
          <w:sz w:val="18"/>
          <w:szCs w:val="18"/>
        </w:rPr>
      </w:pPr>
      <w:r w:rsidRPr="001402AD">
        <w:rPr>
          <w:rFonts w:ascii="Calibri" w:hAnsi="Calibri"/>
          <w:b/>
          <w:sz w:val="18"/>
          <w:szCs w:val="18"/>
        </w:rPr>
        <w:t>Castlefield Gallery is currently supported by Arts Council England through Grants for the Arts and is a cultural partner of Manchester City Council (2012-15). CG is part of Arts Council England’s National Portfolio 2015-18. CG is a limited company (Reg. No. 1838334) and registered charity (No. 515571) that owns its city centre venue thanks to Arts Council England’s capital lottery funding in 2000.</w:t>
      </w:r>
    </w:p>
    <w:p w14:paraId="51DB473A" w14:textId="77777777" w:rsidR="00157E58" w:rsidRDefault="00157E58" w:rsidP="001402AD">
      <w:pPr>
        <w:pStyle w:val="NormalWeb"/>
        <w:spacing w:before="0" w:beforeAutospacing="0" w:after="0" w:afterAutospacing="0"/>
        <w:jc w:val="both"/>
        <w:rPr>
          <w:rFonts w:ascii="Calibri" w:hAnsi="Calibri"/>
          <w:b/>
          <w:sz w:val="18"/>
          <w:szCs w:val="18"/>
        </w:rPr>
      </w:pPr>
    </w:p>
    <w:p w14:paraId="644860C6" w14:textId="77777777" w:rsidR="00157E58" w:rsidRPr="001402AD" w:rsidRDefault="00157E58" w:rsidP="001402AD">
      <w:pPr>
        <w:pStyle w:val="NormalWeb"/>
        <w:spacing w:before="0" w:beforeAutospacing="0" w:after="0" w:afterAutospacing="0"/>
        <w:jc w:val="both"/>
        <w:rPr>
          <w:rFonts w:ascii="Calibri" w:hAnsi="Calibri"/>
          <w:sz w:val="18"/>
          <w:szCs w:val="18"/>
        </w:rPr>
      </w:pPr>
    </w:p>
    <w:p w14:paraId="47B56A90" w14:textId="77777777" w:rsidR="00157E58" w:rsidRPr="001402AD" w:rsidRDefault="00157E58" w:rsidP="001402AD">
      <w:pPr>
        <w:rPr>
          <w:rFonts w:ascii="Calibri" w:hAnsi="Calibri"/>
        </w:rPr>
      </w:pPr>
      <w:r>
        <w:rPr>
          <w:rFonts w:ascii="Calibri" w:hAnsi="Calibri"/>
          <w:noProof/>
          <w:sz w:val="18"/>
          <w:szCs w:val="18"/>
          <w:lang w:val="en-US" w:eastAsia="en-US"/>
        </w:rPr>
        <w:drawing>
          <wp:inline distT="0" distB="0" distL="0" distR="0" wp14:anchorId="67F95E8D" wp14:editId="64AD2D6C">
            <wp:extent cx="1566545" cy="425450"/>
            <wp:effectExtent l="0" t="0" r="8255" b="635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425450"/>
                    </a:xfrm>
                    <a:prstGeom prst="rect">
                      <a:avLst/>
                    </a:prstGeom>
                    <a:noFill/>
                    <a:ln>
                      <a:noFill/>
                    </a:ln>
                  </pic:spPr>
                </pic:pic>
              </a:graphicData>
            </a:graphic>
          </wp:inline>
        </w:drawing>
      </w:r>
      <w:r w:rsidRPr="001402AD">
        <w:rPr>
          <w:rFonts w:ascii="Calibri" w:hAnsi="Calibri"/>
          <w:sz w:val="18"/>
          <w:szCs w:val="18"/>
        </w:rPr>
        <w:t>  </w:t>
      </w:r>
      <w:r>
        <w:rPr>
          <w:rFonts w:ascii="Calibri" w:hAnsi="Calibri"/>
          <w:noProof/>
          <w:sz w:val="18"/>
          <w:szCs w:val="18"/>
          <w:lang w:val="en-US" w:eastAsia="en-US"/>
        </w:rPr>
        <w:drawing>
          <wp:inline distT="0" distB="0" distL="0" distR="0" wp14:anchorId="62B47F25" wp14:editId="417E9265">
            <wp:extent cx="1901572" cy="361969"/>
            <wp:effectExtent l="0" t="0" r="381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01572" cy="361969"/>
                    </a:xfrm>
                    <a:prstGeom prst="rect">
                      <a:avLst/>
                    </a:prstGeom>
                    <a:noFill/>
                    <a:ln>
                      <a:noFill/>
                    </a:ln>
                  </pic:spPr>
                </pic:pic>
              </a:graphicData>
            </a:graphic>
          </wp:inline>
        </w:drawing>
      </w:r>
      <w:r w:rsidRPr="001402AD">
        <w:rPr>
          <w:rFonts w:ascii="Calibri" w:hAnsi="Calibri"/>
        </w:rPr>
        <w:t xml:space="preserve">    </w:t>
      </w:r>
      <w:r>
        <w:rPr>
          <w:rFonts w:ascii="Calibri" w:hAnsi="Calibri"/>
          <w:noProof/>
          <w:lang w:val="en-US" w:eastAsia="en-US"/>
        </w:rPr>
        <w:drawing>
          <wp:inline distT="0" distB="0" distL="0" distR="0" wp14:anchorId="2FC3125F" wp14:editId="69A48CA4">
            <wp:extent cx="1101216" cy="915625"/>
            <wp:effectExtent l="0" t="0" r="0" b="0"/>
            <wp:docPr id="3" name="Picture 3" descr="Macintosh HD:Users:clarissacorfe:Desktop:Asia-Trienni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clarissacorfe:Desktop:Asia-Triennial-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1673" cy="916005"/>
                    </a:xfrm>
                    <a:prstGeom prst="rect">
                      <a:avLst/>
                    </a:prstGeom>
                    <a:noFill/>
                    <a:ln>
                      <a:noFill/>
                    </a:ln>
                  </pic:spPr>
                </pic:pic>
              </a:graphicData>
            </a:graphic>
          </wp:inline>
        </w:drawing>
      </w:r>
      <w:bookmarkStart w:id="0" w:name="_GoBack"/>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Trebuchet MS">
    <w:panose1 w:val="020B0603020202020204"/>
    <w:charset w:val="00"/>
    <w:family w:val="auto"/>
    <w:pitch w:val="variable"/>
    <w:sig w:usb0="00000287" w:usb1="00000000" w:usb2="00000000" w:usb3="00000000" w:csb0="0000009F" w:csb1="00000000"/>
  </w:font>
  <w:font w:name="Times Roman">
    <w:altName w:val="Times New Roman"/>
    <w:charset w:val="00"/>
    <w:family w:val="roman"/>
    <w:pitch w:val="default"/>
  </w:font>
  <w:font w:name="LinotypeUnivers-BasicRegular">
    <w:altName w:val="Arial Unicode MS"/>
    <w:charset w:val="80"/>
    <w:family w:val="swiss"/>
    <w:pitch w:val="variable"/>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1E745A" w14:textId="77777777" w:rsidR="00157E58" w:rsidRPr="00F353AD" w:rsidRDefault="00157E58" w:rsidP="00B66C24">
    <w:pPr>
      <w:pStyle w:val="Header"/>
      <w:spacing w:line="200" w:lineRule="atLeast"/>
      <w:jc w:val="center"/>
      <w:rPr>
        <w:rFonts w:ascii="Calibri" w:hAnsi="Calibri" w:cs="Calibri"/>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4AC80" w14:textId="77777777" w:rsidR="00157E58" w:rsidRDefault="00157E58">
      <w:r>
        <w:separator/>
      </w:r>
    </w:p>
  </w:footnote>
  <w:footnote w:type="continuationSeparator" w:id="0">
    <w:p w14:paraId="0805742E" w14:textId="77777777" w:rsidR="00157E58" w:rsidRDefault="00157E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F938C" w14:textId="77777777" w:rsidR="00157E58" w:rsidRDefault="00157E58">
    <w:pPr>
      <w:pStyle w:val="Header"/>
      <w:spacing w:line="200" w:lineRule="atLeast"/>
      <w:jc w:val="right"/>
      <w:rPr>
        <w:rFonts w:ascii="LinotypeUnivers-BasicRegular" w:hAnsi="LinotypeUnivers-BasicRegular"/>
        <w:color w:val="004586"/>
        <w:sz w:val="20"/>
        <w:szCs w:val="2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9637"/>
    </w:tblGrid>
    <w:tr w:rsidR="00157E58" w14:paraId="188BC36B" w14:textId="77777777" w:rsidTr="00FA3F09">
      <w:trPr>
        <w:trHeight w:val="1155"/>
      </w:trPr>
      <w:tc>
        <w:tcPr>
          <w:tcW w:w="9637" w:type="dxa"/>
        </w:tcPr>
        <w:p w14:paraId="3BC1E570" w14:textId="77777777" w:rsidR="00157E58" w:rsidRDefault="00157E58" w:rsidP="00FA3F09">
          <w:pPr>
            <w:pStyle w:val="TableContents"/>
            <w:snapToGrid w:val="0"/>
            <w:jc w:val="right"/>
            <w:rPr>
              <w:rFonts w:ascii="Helvetica" w:hAnsi="Helvetica"/>
              <w:b/>
              <w:bCs/>
            </w:rPr>
          </w:pPr>
          <w:r>
            <w:rPr>
              <w:noProof/>
              <w:lang w:val="en-US" w:eastAsia="en-US"/>
            </w:rPr>
            <w:drawing>
              <wp:anchor distT="0" distB="0" distL="0" distR="0" simplePos="0" relativeHeight="251657728" behindDoc="0" locked="0" layoutInCell="1" allowOverlap="1" wp14:anchorId="37E27094" wp14:editId="0505BC1B">
                <wp:simplePos x="0" y="0"/>
                <wp:positionH relativeFrom="column">
                  <wp:posOffset>2354580</wp:posOffset>
                </wp:positionH>
                <wp:positionV relativeFrom="paragraph">
                  <wp:posOffset>0</wp:posOffset>
                </wp:positionV>
                <wp:extent cx="3763010" cy="630555"/>
                <wp:effectExtent l="0" t="0" r="0" b="4445"/>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3010" cy="6305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r>
  </w:tbl>
  <w:p w14:paraId="44D4AF85" w14:textId="77777777" w:rsidR="00157E58" w:rsidRDefault="00157E5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282E4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C56C01"/>
    <w:multiLevelType w:val="hybridMultilevel"/>
    <w:tmpl w:val="5CDCCA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5A3F3D"/>
    <w:multiLevelType w:val="hybridMultilevel"/>
    <w:tmpl w:val="23BC29EE"/>
    <w:lvl w:ilvl="0" w:tplc="04C2F4F8">
      <w:start w:val="1"/>
      <w:numFmt w:val="decimal"/>
      <w:pStyle w:val="Amount"/>
      <w:lvlText w:val="%1."/>
      <w:lvlJc w:val="left"/>
      <w:pPr>
        <w:tabs>
          <w:tab w:val="num" w:pos="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6F1C6667"/>
    <w:multiLevelType w:val="hybridMultilevel"/>
    <w:tmpl w:val="8A6AA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alibri"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alibri"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782"/>
    <w:rsid w:val="0007004B"/>
    <w:rsid w:val="001402AD"/>
    <w:rsid w:val="00157E58"/>
    <w:rsid w:val="001701F8"/>
    <w:rsid w:val="002D4F4D"/>
    <w:rsid w:val="0040215F"/>
    <w:rsid w:val="006B2E34"/>
    <w:rsid w:val="007C1D12"/>
    <w:rsid w:val="007E2646"/>
    <w:rsid w:val="00885E7E"/>
    <w:rsid w:val="008932B6"/>
    <w:rsid w:val="009071A6"/>
    <w:rsid w:val="00B66C24"/>
    <w:rsid w:val="00CF2882"/>
    <w:rsid w:val="00FA3F09"/>
  </w:rsids>
  <m:mathPr>
    <m:mathFont m:val="Cambria Math"/>
    <m:brkBin m:val="before"/>
    <m:brkBinSub m:val="--"/>
    <m:smallFrac m:val="0"/>
    <m:dispDef m:val="0"/>
    <m:lMargin m:val="0"/>
    <m:rMargin m:val="0"/>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oNotEmbedSmartTags/>
  <w:decimalSymbol w:val="."/>
  <w:listSeparator w:val=","/>
  <w14:docId w14:val="6D481C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pPr>
      <w:widowControl w:val="0"/>
      <w:suppressAutoHyphens/>
    </w:pPr>
    <w:rPr>
      <w:rFonts w:eastAsia="Arial"/>
      <w:kern w:val="1"/>
      <w:sz w:val="24"/>
      <w:szCs w:val="24"/>
      <w:lang/>
    </w:rPr>
  </w:style>
  <w:style w:type="paragraph" w:styleId="Heading1">
    <w:name w:val="heading 1"/>
    <w:basedOn w:val="Normal"/>
    <w:next w:val="Normal"/>
    <w:link w:val="Heading1Char"/>
    <w:qFormat/>
    <w:rsid w:val="000F27DA"/>
    <w:pPr>
      <w:keepNext/>
      <w:widowControl/>
      <w:suppressAutoHyphens w:val="0"/>
      <w:outlineLvl w:val="0"/>
    </w:pPr>
    <w:rPr>
      <w:rFonts w:ascii="Arial" w:eastAsia="Times New Roman" w:hAnsi="Arial"/>
      <w:b/>
      <w:bCs/>
      <w:kern w:val="0"/>
      <w:sz w:val="22"/>
      <w:lang w:val="x-none" w:eastAsia="en-US"/>
    </w:rPr>
  </w:style>
  <w:style w:type="paragraph" w:styleId="Heading2">
    <w:name w:val="heading 2"/>
    <w:basedOn w:val="Normal"/>
    <w:next w:val="Normal"/>
    <w:link w:val="Heading2Char"/>
    <w:qFormat/>
    <w:rsid w:val="000F27DA"/>
    <w:pPr>
      <w:keepNext/>
      <w:widowControl/>
      <w:suppressAutoHyphens w:val="0"/>
      <w:ind w:left="720" w:hanging="720"/>
      <w:outlineLvl w:val="1"/>
    </w:pPr>
    <w:rPr>
      <w:rFonts w:ascii="Arial" w:eastAsia="Times New Roman" w:hAnsi="Arial"/>
      <w:b/>
      <w:bCs/>
      <w:kern w:val="0"/>
      <w:sz w:val="22"/>
      <w:lang w:val="x-none" w:eastAsia="en-US"/>
    </w:rPr>
  </w:style>
  <w:style w:type="paragraph" w:styleId="Heading3">
    <w:name w:val="heading 3"/>
    <w:basedOn w:val="Normal"/>
    <w:next w:val="Normal"/>
    <w:link w:val="Heading3Char"/>
    <w:uiPriority w:val="9"/>
    <w:qFormat/>
    <w:rsid w:val="004D000B"/>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0F27DA"/>
    <w:pPr>
      <w:keepNext/>
      <w:widowControl/>
      <w:suppressAutoHyphens w:val="0"/>
      <w:jc w:val="right"/>
      <w:outlineLvl w:val="3"/>
    </w:pPr>
    <w:rPr>
      <w:rFonts w:ascii="Arial" w:eastAsia="Times New Roman" w:hAnsi="Arial"/>
      <w:b/>
      <w:bCs/>
      <w:kern w:val="0"/>
      <w:sz w:val="22"/>
      <w:lang w:val="x-none"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F27DA"/>
    <w:rPr>
      <w:rFonts w:ascii="Arial" w:hAnsi="Arial" w:cs="Arial"/>
      <w:b/>
      <w:bCs/>
      <w:sz w:val="22"/>
      <w:szCs w:val="24"/>
      <w:lang w:eastAsia="en-US"/>
    </w:rPr>
  </w:style>
  <w:style w:type="character" w:customStyle="1" w:styleId="Heading2Char">
    <w:name w:val="Heading 2 Char"/>
    <w:link w:val="Heading2"/>
    <w:rsid w:val="000F27DA"/>
    <w:rPr>
      <w:rFonts w:ascii="Arial" w:hAnsi="Arial" w:cs="Arial"/>
      <w:b/>
      <w:bCs/>
      <w:sz w:val="22"/>
      <w:szCs w:val="24"/>
      <w:lang w:eastAsia="en-US"/>
    </w:rPr>
  </w:style>
  <w:style w:type="character" w:customStyle="1" w:styleId="Heading3Char">
    <w:name w:val="Heading 3 Char"/>
    <w:link w:val="Heading3"/>
    <w:uiPriority w:val="9"/>
    <w:semiHidden/>
    <w:rsid w:val="004D000B"/>
    <w:rPr>
      <w:rFonts w:ascii="Cambria" w:eastAsia="Times New Roman" w:hAnsi="Cambria" w:cs="Times New Roman"/>
      <w:b/>
      <w:bCs/>
      <w:kern w:val="1"/>
      <w:sz w:val="26"/>
      <w:szCs w:val="26"/>
      <w:lang/>
    </w:rPr>
  </w:style>
  <w:style w:type="character" w:customStyle="1" w:styleId="Heading4Char">
    <w:name w:val="Heading 4 Char"/>
    <w:link w:val="Heading4"/>
    <w:rsid w:val="000F27DA"/>
    <w:rPr>
      <w:rFonts w:ascii="Arial" w:hAnsi="Arial" w:cs="Arial"/>
      <w:b/>
      <w:bCs/>
      <w:sz w:val="22"/>
      <w:szCs w:val="24"/>
      <w:lang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S Mincho"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link w:val="FooterChar"/>
    <w:uiPriority w:val="99"/>
    <w:pPr>
      <w:suppressLineNumbers/>
      <w:tabs>
        <w:tab w:val="center" w:pos="4818"/>
        <w:tab w:val="right" w:pos="9637"/>
      </w:tabs>
    </w:pPr>
    <w:rPr>
      <w:lang w:val="x-none"/>
    </w:rPr>
  </w:style>
  <w:style w:type="character" w:customStyle="1" w:styleId="FooterChar">
    <w:name w:val="Footer Char"/>
    <w:link w:val="Footer"/>
    <w:uiPriority w:val="99"/>
    <w:rsid w:val="00F353AD"/>
    <w:rPr>
      <w:rFonts w:eastAsia="Arial"/>
      <w:kern w:val="1"/>
      <w:sz w:val="24"/>
      <w:szCs w:val="24"/>
      <w:lang/>
    </w:rPr>
  </w:style>
  <w:style w:type="paragraph" w:styleId="Header">
    <w:name w:val="header"/>
    <w:basedOn w:val="Normal"/>
    <w:link w:val="HeaderChar"/>
    <w:uiPriority w:val="99"/>
    <w:pPr>
      <w:suppressLineNumbers/>
      <w:tabs>
        <w:tab w:val="center" w:pos="4818"/>
        <w:tab w:val="right" w:pos="9637"/>
      </w:tabs>
    </w:pPr>
    <w:rPr>
      <w:lang w:val="x-none"/>
    </w:rPr>
  </w:style>
  <w:style w:type="character" w:customStyle="1" w:styleId="HeaderChar">
    <w:name w:val="Header Char"/>
    <w:link w:val="Header"/>
    <w:uiPriority w:val="99"/>
    <w:rsid w:val="00654B95"/>
    <w:rPr>
      <w:rFonts w:eastAsia="Arial"/>
      <w:kern w:val="1"/>
      <w:sz w:val="24"/>
      <w:szCs w:val="24"/>
      <w:lang/>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654B95"/>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ount">
    <w:name w:val="Amount"/>
    <w:basedOn w:val="Normal"/>
    <w:rsid w:val="004D000B"/>
    <w:pPr>
      <w:widowControl/>
      <w:suppressAutoHyphens w:val="0"/>
      <w:jc w:val="right"/>
    </w:pPr>
    <w:rPr>
      <w:rFonts w:ascii="Century Gothic" w:eastAsia="Times New Roman" w:hAnsi="Century Gothic"/>
      <w:kern w:val="0"/>
      <w:sz w:val="16"/>
      <w:lang w:eastAsia="en-US"/>
    </w:rPr>
  </w:style>
  <w:style w:type="paragraph" w:customStyle="1" w:styleId="DateandNumber">
    <w:name w:val="Date and Number"/>
    <w:basedOn w:val="Normal"/>
    <w:rsid w:val="004D000B"/>
    <w:pPr>
      <w:widowControl/>
      <w:suppressAutoHyphens w:val="0"/>
      <w:spacing w:line="264" w:lineRule="auto"/>
      <w:jc w:val="right"/>
    </w:pPr>
    <w:rPr>
      <w:rFonts w:ascii="Century Gothic" w:eastAsia="Times New Roman" w:hAnsi="Century Gothic"/>
      <w:spacing w:val="4"/>
      <w:kern w:val="0"/>
      <w:sz w:val="16"/>
      <w:szCs w:val="16"/>
      <w:lang w:eastAsia="en-US"/>
    </w:rPr>
  </w:style>
  <w:style w:type="paragraph" w:customStyle="1" w:styleId="numberedlist">
    <w:name w:val="numbered list"/>
    <w:basedOn w:val="Normal"/>
    <w:rsid w:val="004D000B"/>
    <w:pPr>
      <w:widowControl/>
      <w:numPr>
        <w:numId w:val="1"/>
      </w:numPr>
      <w:suppressAutoHyphens w:val="0"/>
      <w:spacing w:after="60" w:line="264" w:lineRule="auto"/>
    </w:pPr>
    <w:rPr>
      <w:rFonts w:ascii="Century Gothic" w:eastAsia="Times New Roman" w:hAnsi="Century Gothic"/>
      <w:color w:val="808080"/>
      <w:spacing w:val="4"/>
      <w:kern w:val="0"/>
      <w:sz w:val="14"/>
      <w:szCs w:val="16"/>
      <w:lang w:eastAsia="en-US"/>
    </w:rPr>
  </w:style>
  <w:style w:type="paragraph" w:customStyle="1" w:styleId="smallgray">
    <w:name w:val="small gray"/>
    <w:basedOn w:val="Heading3"/>
    <w:rsid w:val="004D000B"/>
    <w:pPr>
      <w:keepNext w:val="0"/>
      <w:widowControl/>
      <w:suppressAutoHyphens w:val="0"/>
      <w:spacing w:before="0"/>
    </w:pPr>
    <w:rPr>
      <w:rFonts w:ascii="Century Gothic" w:hAnsi="Century Gothic"/>
      <w:b w:val="0"/>
      <w:bCs w:val="0"/>
      <w:color w:val="999999"/>
      <w:spacing w:val="4"/>
      <w:kern w:val="0"/>
      <w:sz w:val="16"/>
      <w:szCs w:val="18"/>
      <w:lang w:eastAsia="en-US"/>
    </w:rPr>
  </w:style>
  <w:style w:type="paragraph" w:customStyle="1" w:styleId="Authorizedby">
    <w:name w:val="Authorized by"/>
    <w:basedOn w:val="Normal"/>
    <w:rsid w:val="004D000B"/>
    <w:pPr>
      <w:widowControl/>
      <w:suppressAutoHyphens w:val="0"/>
    </w:pPr>
    <w:rPr>
      <w:rFonts w:ascii="Century Gothic" w:eastAsia="Times New Roman" w:hAnsi="Century Gothic"/>
      <w:i/>
      <w:color w:val="808080"/>
      <w:kern w:val="0"/>
      <w:sz w:val="16"/>
      <w:szCs w:val="20"/>
      <w:lang w:eastAsia="en-US"/>
    </w:rPr>
  </w:style>
  <w:style w:type="paragraph" w:customStyle="1" w:styleId="ColumnHeadings">
    <w:name w:val="Column Headings"/>
    <w:basedOn w:val="Heading2"/>
    <w:autoRedefine/>
    <w:rsid w:val="004D000B"/>
    <w:pPr>
      <w:keepNext w:val="0"/>
      <w:spacing w:before="20"/>
      <w:ind w:left="0" w:firstLine="0"/>
    </w:pPr>
    <w:rPr>
      <w:rFonts w:ascii="Century Gothic" w:hAnsi="Century Gothic"/>
      <w:b w:val="0"/>
      <w:bCs w:val="0"/>
      <w:sz w:val="16"/>
      <w:szCs w:val="16"/>
    </w:rPr>
  </w:style>
  <w:style w:type="paragraph" w:customStyle="1" w:styleId="slogan">
    <w:name w:val="slogan"/>
    <w:basedOn w:val="smallgray"/>
    <w:rsid w:val="004D000B"/>
    <w:rPr>
      <w:i/>
      <w:color w:val="808080"/>
      <w:sz w:val="14"/>
    </w:rPr>
  </w:style>
  <w:style w:type="paragraph" w:customStyle="1" w:styleId="Loweraddress">
    <w:name w:val="Lower address"/>
    <w:basedOn w:val="Normal"/>
    <w:rsid w:val="004D000B"/>
    <w:pPr>
      <w:widowControl/>
      <w:suppressAutoHyphens w:val="0"/>
      <w:spacing w:before="520"/>
      <w:jc w:val="center"/>
    </w:pPr>
    <w:rPr>
      <w:rFonts w:ascii="Century Gothic" w:eastAsia="Times New Roman" w:hAnsi="Century Gothic"/>
      <w:color w:val="808080"/>
      <w:kern w:val="0"/>
      <w:sz w:val="16"/>
      <w:szCs w:val="18"/>
      <w:lang w:eastAsia="en-US"/>
    </w:rPr>
  </w:style>
  <w:style w:type="paragraph" w:customStyle="1" w:styleId="loweraddresslist">
    <w:name w:val="lower address list"/>
    <w:basedOn w:val="Normal"/>
    <w:rsid w:val="004D000B"/>
    <w:pPr>
      <w:widowControl/>
      <w:suppressAutoHyphens w:val="0"/>
      <w:ind w:left="432"/>
    </w:pPr>
    <w:rPr>
      <w:rFonts w:ascii="Century Gothic" w:eastAsia="Times New Roman" w:hAnsi="Century Gothic"/>
      <w:color w:val="808080"/>
      <w:kern w:val="0"/>
      <w:sz w:val="14"/>
      <w:lang w:eastAsia="en-US"/>
    </w:rPr>
  </w:style>
  <w:style w:type="paragraph" w:customStyle="1" w:styleId="rightalignedtext">
    <w:name w:val="right aligned text"/>
    <w:basedOn w:val="Normal"/>
    <w:rsid w:val="004D000B"/>
    <w:pPr>
      <w:widowControl/>
      <w:suppressAutoHyphens w:val="0"/>
      <w:spacing w:line="240" w:lineRule="atLeast"/>
      <w:jc w:val="right"/>
    </w:pPr>
    <w:rPr>
      <w:rFonts w:ascii="Century Gothic" w:eastAsia="Times New Roman" w:hAnsi="Century Gothic"/>
      <w:kern w:val="0"/>
      <w:sz w:val="16"/>
      <w:szCs w:val="16"/>
      <w:lang w:eastAsia="en-US"/>
    </w:rPr>
  </w:style>
  <w:style w:type="character" w:customStyle="1" w:styleId="apple-style-span">
    <w:name w:val="apple-style-span"/>
    <w:rsid w:val="004D000B"/>
  </w:style>
  <w:style w:type="paragraph" w:styleId="BalloonText">
    <w:name w:val="Balloon Text"/>
    <w:basedOn w:val="Normal"/>
    <w:link w:val="BalloonTextChar"/>
    <w:uiPriority w:val="99"/>
    <w:semiHidden/>
    <w:unhideWhenUsed/>
    <w:rsid w:val="004D000B"/>
    <w:rPr>
      <w:rFonts w:ascii="Tahoma" w:hAnsi="Tahoma"/>
      <w:sz w:val="16"/>
      <w:szCs w:val="16"/>
      <w:lang w:val="x-none"/>
    </w:rPr>
  </w:style>
  <w:style w:type="character" w:customStyle="1" w:styleId="BalloonTextChar">
    <w:name w:val="Balloon Text Char"/>
    <w:link w:val="BalloonText"/>
    <w:uiPriority w:val="99"/>
    <w:semiHidden/>
    <w:rsid w:val="004D000B"/>
    <w:rPr>
      <w:rFonts w:ascii="Tahoma" w:eastAsia="Arial" w:hAnsi="Tahoma" w:cs="Tahoma"/>
      <w:kern w:val="1"/>
      <w:sz w:val="16"/>
      <w:szCs w:val="16"/>
      <w:lang/>
    </w:rPr>
  </w:style>
  <w:style w:type="paragraph" w:styleId="ListParagraph">
    <w:name w:val="List Paragraph"/>
    <w:basedOn w:val="Normal"/>
    <w:uiPriority w:val="34"/>
    <w:qFormat/>
    <w:rsid w:val="00F353AD"/>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qFormat/>
    <w:rsid w:val="003B09B6"/>
    <w:pPr>
      <w:widowControl w:val="0"/>
      <w:suppressAutoHyphens/>
    </w:pPr>
    <w:rPr>
      <w:rFonts w:eastAsia="Arial"/>
      <w:kern w:val="1"/>
      <w:sz w:val="24"/>
      <w:szCs w:val="24"/>
    </w:rPr>
  </w:style>
  <w:style w:type="character" w:customStyle="1" w:styleId="FootnoteTextChar">
    <w:name w:val="Footnote Text Char"/>
    <w:link w:val="FootnoteText"/>
    <w:uiPriority w:val="99"/>
    <w:rsid w:val="003B09B6"/>
    <w:rPr>
      <w:rFonts w:eastAsia="Arial"/>
      <w:kern w:val="1"/>
    </w:rPr>
  </w:style>
  <w:style w:type="paragraph" w:styleId="FootnoteText">
    <w:name w:val="footnote text"/>
    <w:basedOn w:val="Default"/>
    <w:link w:val="FootnoteTextChar"/>
    <w:uiPriority w:val="99"/>
    <w:unhideWhenUsed/>
    <w:rsid w:val="003B09B6"/>
    <w:rPr>
      <w:sz w:val="20"/>
      <w:szCs w:val="20"/>
      <w:lang w:val="x-none" w:eastAsia="x-none"/>
    </w:rPr>
  </w:style>
  <w:style w:type="character" w:customStyle="1" w:styleId="FootnoteTextChar1">
    <w:name w:val="Footnote Text Char1"/>
    <w:uiPriority w:val="99"/>
    <w:semiHidden/>
    <w:rsid w:val="003B09B6"/>
    <w:rPr>
      <w:rFonts w:eastAsia="Arial"/>
      <w:kern w:val="1"/>
      <w:sz w:val="24"/>
      <w:szCs w:val="24"/>
      <w:lang/>
    </w:rPr>
  </w:style>
  <w:style w:type="paragraph" w:customStyle="1" w:styleId="Textbody">
    <w:name w:val="Text body"/>
    <w:basedOn w:val="Default"/>
    <w:rsid w:val="003B09B6"/>
    <w:pPr>
      <w:spacing w:after="120"/>
    </w:pPr>
  </w:style>
  <w:style w:type="character" w:styleId="FootnoteReference">
    <w:name w:val="footnote reference"/>
    <w:uiPriority w:val="99"/>
    <w:unhideWhenUsed/>
    <w:rsid w:val="003B09B6"/>
    <w:rPr>
      <w:vertAlign w:val="superscript"/>
    </w:rPr>
  </w:style>
  <w:style w:type="character" w:customStyle="1" w:styleId="InternetLink">
    <w:name w:val="Internet Link"/>
    <w:rsid w:val="00A11628"/>
    <w:rPr>
      <w:color w:val="000080"/>
      <w:u w:val="single"/>
    </w:rPr>
  </w:style>
  <w:style w:type="character" w:customStyle="1" w:styleId="EndnoteTextChar">
    <w:name w:val="Endnote Text Char"/>
    <w:link w:val="EndnoteText"/>
    <w:uiPriority w:val="99"/>
    <w:rsid w:val="00EE57A1"/>
    <w:rPr>
      <w:rFonts w:ascii="Cambria" w:eastAsia="Times New Roman" w:hAnsi="Cambria" w:cs="Times New Roman"/>
      <w:sz w:val="24"/>
      <w:szCs w:val="24"/>
      <w:lang w:val="en-US"/>
    </w:rPr>
  </w:style>
  <w:style w:type="paragraph" w:styleId="EndnoteText">
    <w:name w:val="endnote text"/>
    <w:basedOn w:val="Normal"/>
    <w:link w:val="EndnoteTextChar"/>
    <w:unhideWhenUsed/>
    <w:rsid w:val="00EE57A1"/>
    <w:pPr>
      <w:widowControl/>
      <w:suppressAutoHyphens w:val="0"/>
    </w:pPr>
    <w:rPr>
      <w:rFonts w:ascii="Cambria" w:eastAsia="Times New Roman" w:hAnsi="Cambria"/>
      <w:kern w:val="0"/>
      <w:lang w:val="en-US" w:eastAsia="en-US"/>
    </w:rPr>
  </w:style>
  <w:style w:type="paragraph" w:customStyle="1" w:styleId="Body">
    <w:name w:val="Body"/>
    <w:rsid w:val="001402AD"/>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NormalWeb">
    <w:name w:val="Normal (Web)"/>
    <w:basedOn w:val="Normal"/>
    <w:uiPriority w:val="99"/>
    <w:unhideWhenUsed/>
    <w:rsid w:val="001402AD"/>
    <w:pPr>
      <w:widowControl/>
      <w:suppressAutoHyphens w:val="0"/>
      <w:spacing w:before="100" w:beforeAutospacing="1" w:after="100" w:afterAutospacing="1"/>
    </w:pPr>
    <w:rPr>
      <w:rFonts w:ascii="Times" w:eastAsia="ＭＳ 明朝" w:hAnsi="Times"/>
      <w:kern w:val="0"/>
      <w:sz w:val="20"/>
      <w:szCs w:val="20"/>
      <w:lang w:eastAsia="en-US"/>
    </w:rPr>
  </w:style>
  <w:style w:type="character" w:customStyle="1" w:styleId="st">
    <w:name w:val="st"/>
    <w:rsid w:val="001402A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pPr>
      <w:widowControl w:val="0"/>
      <w:suppressAutoHyphens/>
    </w:pPr>
    <w:rPr>
      <w:rFonts w:eastAsia="Arial"/>
      <w:kern w:val="1"/>
      <w:sz w:val="24"/>
      <w:szCs w:val="24"/>
      <w:lang/>
    </w:rPr>
  </w:style>
  <w:style w:type="paragraph" w:styleId="Heading1">
    <w:name w:val="heading 1"/>
    <w:basedOn w:val="Normal"/>
    <w:next w:val="Normal"/>
    <w:link w:val="Heading1Char"/>
    <w:qFormat/>
    <w:rsid w:val="000F27DA"/>
    <w:pPr>
      <w:keepNext/>
      <w:widowControl/>
      <w:suppressAutoHyphens w:val="0"/>
      <w:outlineLvl w:val="0"/>
    </w:pPr>
    <w:rPr>
      <w:rFonts w:ascii="Arial" w:eastAsia="Times New Roman" w:hAnsi="Arial"/>
      <w:b/>
      <w:bCs/>
      <w:kern w:val="0"/>
      <w:sz w:val="22"/>
      <w:lang w:val="x-none" w:eastAsia="en-US"/>
    </w:rPr>
  </w:style>
  <w:style w:type="paragraph" w:styleId="Heading2">
    <w:name w:val="heading 2"/>
    <w:basedOn w:val="Normal"/>
    <w:next w:val="Normal"/>
    <w:link w:val="Heading2Char"/>
    <w:qFormat/>
    <w:rsid w:val="000F27DA"/>
    <w:pPr>
      <w:keepNext/>
      <w:widowControl/>
      <w:suppressAutoHyphens w:val="0"/>
      <w:ind w:left="720" w:hanging="720"/>
      <w:outlineLvl w:val="1"/>
    </w:pPr>
    <w:rPr>
      <w:rFonts w:ascii="Arial" w:eastAsia="Times New Roman" w:hAnsi="Arial"/>
      <w:b/>
      <w:bCs/>
      <w:kern w:val="0"/>
      <w:sz w:val="22"/>
      <w:lang w:val="x-none" w:eastAsia="en-US"/>
    </w:rPr>
  </w:style>
  <w:style w:type="paragraph" w:styleId="Heading3">
    <w:name w:val="heading 3"/>
    <w:basedOn w:val="Normal"/>
    <w:next w:val="Normal"/>
    <w:link w:val="Heading3Char"/>
    <w:uiPriority w:val="9"/>
    <w:qFormat/>
    <w:rsid w:val="004D000B"/>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qFormat/>
    <w:rsid w:val="000F27DA"/>
    <w:pPr>
      <w:keepNext/>
      <w:widowControl/>
      <w:suppressAutoHyphens w:val="0"/>
      <w:jc w:val="right"/>
      <w:outlineLvl w:val="3"/>
    </w:pPr>
    <w:rPr>
      <w:rFonts w:ascii="Arial" w:eastAsia="Times New Roman" w:hAnsi="Arial"/>
      <w:b/>
      <w:bCs/>
      <w:kern w:val="0"/>
      <w:sz w:val="22"/>
      <w:lang w:val="x-none" w:eastAsia="en-US"/>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0F27DA"/>
    <w:rPr>
      <w:rFonts w:ascii="Arial" w:hAnsi="Arial" w:cs="Arial"/>
      <w:b/>
      <w:bCs/>
      <w:sz w:val="22"/>
      <w:szCs w:val="24"/>
      <w:lang w:eastAsia="en-US"/>
    </w:rPr>
  </w:style>
  <w:style w:type="character" w:customStyle="1" w:styleId="Heading2Char">
    <w:name w:val="Heading 2 Char"/>
    <w:link w:val="Heading2"/>
    <w:rsid w:val="000F27DA"/>
    <w:rPr>
      <w:rFonts w:ascii="Arial" w:hAnsi="Arial" w:cs="Arial"/>
      <w:b/>
      <w:bCs/>
      <w:sz w:val="22"/>
      <w:szCs w:val="24"/>
      <w:lang w:eastAsia="en-US"/>
    </w:rPr>
  </w:style>
  <w:style w:type="character" w:customStyle="1" w:styleId="Heading3Char">
    <w:name w:val="Heading 3 Char"/>
    <w:link w:val="Heading3"/>
    <w:uiPriority w:val="9"/>
    <w:semiHidden/>
    <w:rsid w:val="004D000B"/>
    <w:rPr>
      <w:rFonts w:ascii="Cambria" w:eastAsia="Times New Roman" w:hAnsi="Cambria" w:cs="Times New Roman"/>
      <w:b/>
      <w:bCs/>
      <w:kern w:val="1"/>
      <w:sz w:val="26"/>
      <w:szCs w:val="26"/>
      <w:lang/>
    </w:rPr>
  </w:style>
  <w:style w:type="character" w:customStyle="1" w:styleId="Heading4Char">
    <w:name w:val="Heading 4 Char"/>
    <w:link w:val="Heading4"/>
    <w:rsid w:val="000F27DA"/>
    <w:rPr>
      <w:rFonts w:ascii="Arial" w:hAnsi="Arial" w:cs="Arial"/>
      <w:b/>
      <w:bCs/>
      <w:sz w:val="22"/>
      <w:szCs w:val="24"/>
      <w:lang w:eastAsia="en-U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eastAsia="MS Mincho" w:hAnsi="Arial" w:cs="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Footer">
    <w:name w:val="footer"/>
    <w:basedOn w:val="Normal"/>
    <w:link w:val="FooterChar"/>
    <w:uiPriority w:val="99"/>
    <w:pPr>
      <w:suppressLineNumbers/>
      <w:tabs>
        <w:tab w:val="center" w:pos="4818"/>
        <w:tab w:val="right" w:pos="9637"/>
      </w:tabs>
    </w:pPr>
    <w:rPr>
      <w:lang w:val="x-none"/>
    </w:rPr>
  </w:style>
  <w:style w:type="character" w:customStyle="1" w:styleId="FooterChar">
    <w:name w:val="Footer Char"/>
    <w:link w:val="Footer"/>
    <w:uiPriority w:val="99"/>
    <w:rsid w:val="00F353AD"/>
    <w:rPr>
      <w:rFonts w:eastAsia="Arial"/>
      <w:kern w:val="1"/>
      <w:sz w:val="24"/>
      <w:szCs w:val="24"/>
      <w:lang/>
    </w:rPr>
  </w:style>
  <w:style w:type="paragraph" w:styleId="Header">
    <w:name w:val="header"/>
    <w:basedOn w:val="Normal"/>
    <w:link w:val="HeaderChar"/>
    <w:uiPriority w:val="99"/>
    <w:pPr>
      <w:suppressLineNumbers/>
      <w:tabs>
        <w:tab w:val="center" w:pos="4818"/>
        <w:tab w:val="right" w:pos="9637"/>
      </w:tabs>
    </w:pPr>
    <w:rPr>
      <w:lang w:val="x-none"/>
    </w:rPr>
  </w:style>
  <w:style w:type="character" w:customStyle="1" w:styleId="HeaderChar">
    <w:name w:val="Header Char"/>
    <w:link w:val="Header"/>
    <w:uiPriority w:val="99"/>
    <w:rsid w:val="00654B95"/>
    <w:rPr>
      <w:rFonts w:eastAsia="Arial"/>
      <w:kern w:val="1"/>
      <w:sz w:val="24"/>
      <w:szCs w:val="24"/>
      <w:lang/>
    </w:rPr>
  </w:style>
  <w:style w:type="paragraph" w:customStyle="1" w:styleId="HorizontalLine">
    <w:name w:val="Horizontal Line"/>
    <w:basedOn w:val="Normal"/>
    <w:next w:val="BodyText"/>
    <w:pPr>
      <w:suppressLineNumbers/>
      <w:pBdr>
        <w:bottom w:val="double" w:sz="1" w:space="0" w:color="808080"/>
      </w:pBdr>
      <w:spacing w:after="283"/>
    </w:pPr>
    <w:rPr>
      <w:sz w:val="12"/>
      <w:szCs w:val="12"/>
    </w:rPr>
  </w:style>
  <w:style w:type="paragraph" w:customStyle="1" w:styleId="TableHeading">
    <w:name w:val="Table Heading"/>
    <w:basedOn w:val="TableContents"/>
    <w:pPr>
      <w:jc w:val="center"/>
    </w:pPr>
    <w:rPr>
      <w:b/>
      <w:bCs/>
    </w:rPr>
  </w:style>
  <w:style w:type="table" w:styleId="TableGrid">
    <w:name w:val="Table Grid"/>
    <w:basedOn w:val="TableNormal"/>
    <w:uiPriority w:val="59"/>
    <w:rsid w:val="00654B95"/>
    <w:rPr>
      <w:rFonts w:ascii="Times" w:eastAsia="Times"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mount">
    <w:name w:val="Amount"/>
    <w:basedOn w:val="Normal"/>
    <w:rsid w:val="004D000B"/>
    <w:pPr>
      <w:widowControl/>
      <w:suppressAutoHyphens w:val="0"/>
      <w:jc w:val="right"/>
    </w:pPr>
    <w:rPr>
      <w:rFonts w:ascii="Century Gothic" w:eastAsia="Times New Roman" w:hAnsi="Century Gothic"/>
      <w:kern w:val="0"/>
      <w:sz w:val="16"/>
      <w:lang w:eastAsia="en-US"/>
    </w:rPr>
  </w:style>
  <w:style w:type="paragraph" w:customStyle="1" w:styleId="DateandNumber">
    <w:name w:val="Date and Number"/>
    <w:basedOn w:val="Normal"/>
    <w:rsid w:val="004D000B"/>
    <w:pPr>
      <w:widowControl/>
      <w:suppressAutoHyphens w:val="0"/>
      <w:spacing w:line="264" w:lineRule="auto"/>
      <w:jc w:val="right"/>
    </w:pPr>
    <w:rPr>
      <w:rFonts w:ascii="Century Gothic" w:eastAsia="Times New Roman" w:hAnsi="Century Gothic"/>
      <w:spacing w:val="4"/>
      <w:kern w:val="0"/>
      <w:sz w:val="16"/>
      <w:szCs w:val="16"/>
      <w:lang w:eastAsia="en-US"/>
    </w:rPr>
  </w:style>
  <w:style w:type="paragraph" w:customStyle="1" w:styleId="numberedlist">
    <w:name w:val="numbered list"/>
    <w:basedOn w:val="Normal"/>
    <w:rsid w:val="004D000B"/>
    <w:pPr>
      <w:widowControl/>
      <w:numPr>
        <w:numId w:val="1"/>
      </w:numPr>
      <w:suppressAutoHyphens w:val="0"/>
      <w:spacing w:after="60" w:line="264" w:lineRule="auto"/>
    </w:pPr>
    <w:rPr>
      <w:rFonts w:ascii="Century Gothic" w:eastAsia="Times New Roman" w:hAnsi="Century Gothic"/>
      <w:color w:val="808080"/>
      <w:spacing w:val="4"/>
      <w:kern w:val="0"/>
      <w:sz w:val="14"/>
      <w:szCs w:val="16"/>
      <w:lang w:eastAsia="en-US"/>
    </w:rPr>
  </w:style>
  <w:style w:type="paragraph" w:customStyle="1" w:styleId="smallgray">
    <w:name w:val="small gray"/>
    <w:basedOn w:val="Heading3"/>
    <w:rsid w:val="004D000B"/>
    <w:pPr>
      <w:keepNext w:val="0"/>
      <w:widowControl/>
      <w:suppressAutoHyphens w:val="0"/>
      <w:spacing w:before="0"/>
    </w:pPr>
    <w:rPr>
      <w:rFonts w:ascii="Century Gothic" w:hAnsi="Century Gothic"/>
      <w:b w:val="0"/>
      <w:bCs w:val="0"/>
      <w:color w:val="999999"/>
      <w:spacing w:val="4"/>
      <w:kern w:val="0"/>
      <w:sz w:val="16"/>
      <w:szCs w:val="18"/>
      <w:lang w:eastAsia="en-US"/>
    </w:rPr>
  </w:style>
  <w:style w:type="paragraph" w:customStyle="1" w:styleId="Authorizedby">
    <w:name w:val="Authorized by"/>
    <w:basedOn w:val="Normal"/>
    <w:rsid w:val="004D000B"/>
    <w:pPr>
      <w:widowControl/>
      <w:suppressAutoHyphens w:val="0"/>
    </w:pPr>
    <w:rPr>
      <w:rFonts w:ascii="Century Gothic" w:eastAsia="Times New Roman" w:hAnsi="Century Gothic"/>
      <w:i/>
      <w:color w:val="808080"/>
      <w:kern w:val="0"/>
      <w:sz w:val="16"/>
      <w:szCs w:val="20"/>
      <w:lang w:eastAsia="en-US"/>
    </w:rPr>
  </w:style>
  <w:style w:type="paragraph" w:customStyle="1" w:styleId="ColumnHeadings">
    <w:name w:val="Column Headings"/>
    <w:basedOn w:val="Heading2"/>
    <w:autoRedefine/>
    <w:rsid w:val="004D000B"/>
    <w:pPr>
      <w:keepNext w:val="0"/>
      <w:spacing w:before="20"/>
      <w:ind w:left="0" w:firstLine="0"/>
    </w:pPr>
    <w:rPr>
      <w:rFonts w:ascii="Century Gothic" w:hAnsi="Century Gothic"/>
      <w:b w:val="0"/>
      <w:bCs w:val="0"/>
      <w:sz w:val="16"/>
      <w:szCs w:val="16"/>
    </w:rPr>
  </w:style>
  <w:style w:type="paragraph" w:customStyle="1" w:styleId="slogan">
    <w:name w:val="slogan"/>
    <w:basedOn w:val="smallgray"/>
    <w:rsid w:val="004D000B"/>
    <w:rPr>
      <w:i/>
      <w:color w:val="808080"/>
      <w:sz w:val="14"/>
    </w:rPr>
  </w:style>
  <w:style w:type="paragraph" w:customStyle="1" w:styleId="Loweraddress">
    <w:name w:val="Lower address"/>
    <w:basedOn w:val="Normal"/>
    <w:rsid w:val="004D000B"/>
    <w:pPr>
      <w:widowControl/>
      <w:suppressAutoHyphens w:val="0"/>
      <w:spacing w:before="520"/>
      <w:jc w:val="center"/>
    </w:pPr>
    <w:rPr>
      <w:rFonts w:ascii="Century Gothic" w:eastAsia="Times New Roman" w:hAnsi="Century Gothic"/>
      <w:color w:val="808080"/>
      <w:kern w:val="0"/>
      <w:sz w:val="16"/>
      <w:szCs w:val="18"/>
      <w:lang w:eastAsia="en-US"/>
    </w:rPr>
  </w:style>
  <w:style w:type="paragraph" w:customStyle="1" w:styleId="loweraddresslist">
    <w:name w:val="lower address list"/>
    <w:basedOn w:val="Normal"/>
    <w:rsid w:val="004D000B"/>
    <w:pPr>
      <w:widowControl/>
      <w:suppressAutoHyphens w:val="0"/>
      <w:ind w:left="432"/>
    </w:pPr>
    <w:rPr>
      <w:rFonts w:ascii="Century Gothic" w:eastAsia="Times New Roman" w:hAnsi="Century Gothic"/>
      <w:color w:val="808080"/>
      <w:kern w:val="0"/>
      <w:sz w:val="14"/>
      <w:lang w:eastAsia="en-US"/>
    </w:rPr>
  </w:style>
  <w:style w:type="paragraph" w:customStyle="1" w:styleId="rightalignedtext">
    <w:name w:val="right aligned text"/>
    <w:basedOn w:val="Normal"/>
    <w:rsid w:val="004D000B"/>
    <w:pPr>
      <w:widowControl/>
      <w:suppressAutoHyphens w:val="0"/>
      <w:spacing w:line="240" w:lineRule="atLeast"/>
      <w:jc w:val="right"/>
    </w:pPr>
    <w:rPr>
      <w:rFonts w:ascii="Century Gothic" w:eastAsia="Times New Roman" w:hAnsi="Century Gothic"/>
      <w:kern w:val="0"/>
      <w:sz w:val="16"/>
      <w:szCs w:val="16"/>
      <w:lang w:eastAsia="en-US"/>
    </w:rPr>
  </w:style>
  <w:style w:type="character" w:customStyle="1" w:styleId="apple-style-span">
    <w:name w:val="apple-style-span"/>
    <w:rsid w:val="004D000B"/>
  </w:style>
  <w:style w:type="paragraph" w:styleId="BalloonText">
    <w:name w:val="Balloon Text"/>
    <w:basedOn w:val="Normal"/>
    <w:link w:val="BalloonTextChar"/>
    <w:uiPriority w:val="99"/>
    <w:semiHidden/>
    <w:unhideWhenUsed/>
    <w:rsid w:val="004D000B"/>
    <w:rPr>
      <w:rFonts w:ascii="Tahoma" w:hAnsi="Tahoma"/>
      <w:sz w:val="16"/>
      <w:szCs w:val="16"/>
      <w:lang w:val="x-none"/>
    </w:rPr>
  </w:style>
  <w:style w:type="character" w:customStyle="1" w:styleId="BalloonTextChar">
    <w:name w:val="Balloon Text Char"/>
    <w:link w:val="BalloonText"/>
    <w:uiPriority w:val="99"/>
    <w:semiHidden/>
    <w:rsid w:val="004D000B"/>
    <w:rPr>
      <w:rFonts w:ascii="Tahoma" w:eastAsia="Arial" w:hAnsi="Tahoma" w:cs="Tahoma"/>
      <w:kern w:val="1"/>
      <w:sz w:val="16"/>
      <w:szCs w:val="16"/>
      <w:lang/>
    </w:rPr>
  </w:style>
  <w:style w:type="paragraph" w:styleId="ListParagraph">
    <w:name w:val="List Paragraph"/>
    <w:basedOn w:val="Normal"/>
    <w:uiPriority w:val="34"/>
    <w:qFormat/>
    <w:rsid w:val="00F353AD"/>
    <w:pPr>
      <w:widowControl/>
      <w:suppressAutoHyphens w:val="0"/>
      <w:spacing w:after="200" w:line="276" w:lineRule="auto"/>
      <w:ind w:left="720"/>
      <w:contextualSpacing/>
    </w:pPr>
    <w:rPr>
      <w:rFonts w:ascii="Calibri" w:eastAsia="Calibri" w:hAnsi="Calibri"/>
      <w:kern w:val="0"/>
      <w:sz w:val="22"/>
      <w:szCs w:val="22"/>
      <w:lang w:eastAsia="en-US"/>
    </w:rPr>
  </w:style>
  <w:style w:type="paragraph" w:customStyle="1" w:styleId="Default">
    <w:name w:val="Default"/>
    <w:qFormat/>
    <w:rsid w:val="003B09B6"/>
    <w:pPr>
      <w:widowControl w:val="0"/>
      <w:suppressAutoHyphens/>
    </w:pPr>
    <w:rPr>
      <w:rFonts w:eastAsia="Arial"/>
      <w:kern w:val="1"/>
      <w:sz w:val="24"/>
      <w:szCs w:val="24"/>
    </w:rPr>
  </w:style>
  <w:style w:type="character" w:customStyle="1" w:styleId="FootnoteTextChar">
    <w:name w:val="Footnote Text Char"/>
    <w:link w:val="FootnoteText"/>
    <w:uiPriority w:val="99"/>
    <w:rsid w:val="003B09B6"/>
    <w:rPr>
      <w:rFonts w:eastAsia="Arial"/>
      <w:kern w:val="1"/>
    </w:rPr>
  </w:style>
  <w:style w:type="paragraph" w:styleId="FootnoteText">
    <w:name w:val="footnote text"/>
    <w:basedOn w:val="Default"/>
    <w:link w:val="FootnoteTextChar"/>
    <w:uiPriority w:val="99"/>
    <w:unhideWhenUsed/>
    <w:rsid w:val="003B09B6"/>
    <w:rPr>
      <w:sz w:val="20"/>
      <w:szCs w:val="20"/>
      <w:lang w:val="x-none" w:eastAsia="x-none"/>
    </w:rPr>
  </w:style>
  <w:style w:type="character" w:customStyle="1" w:styleId="FootnoteTextChar1">
    <w:name w:val="Footnote Text Char1"/>
    <w:uiPriority w:val="99"/>
    <w:semiHidden/>
    <w:rsid w:val="003B09B6"/>
    <w:rPr>
      <w:rFonts w:eastAsia="Arial"/>
      <w:kern w:val="1"/>
      <w:sz w:val="24"/>
      <w:szCs w:val="24"/>
      <w:lang/>
    </w:rPr>
  </w:style>
  <w:style w:type="paragraph" w:customStyle="1" w:styleId="Textbody">
    <w:name w:val="Text body"/>
    <w:basedOn w:val="Default"/>
    <w:rsid w:val="003B09B6"/>
    <w:pPr>
      <w:spacing w:after="120"/>
    </w:pPr>
  </w:style>
  <w:style w:type="character" w:styleId="FootnoteReference">
    <w:name w:val="footnote reference"/>
    <w:uiPriority w:val="99"/>
    <w:unhideWhenUsed/>
    <w:rsid w:val="003B09B6"/>
    <w:rPr>
      <w:vertAlign w:val="superscript"/>
    </w:rPr>
  </w:style>
  <w:style w:type="character" w:customStyle="1" w:styleId="InternetLink">
    <w:name w:val="Internet Link"/>
    <w:rsid w:val="00A11628"/>
    <w:rPr>
      <w:color w:val="000080"/>
      <w:u w:val="single"/>
    </w:rPr>
  </w:style>
  <w:style w:type="character" w:customStyle="1" w:styleId="EndnoteTextChar">
    <w:name w:val="Endnote Text Char"/>
    <w:link w:val="EndnoteText"/>
    <w:uiPriority w:val="99"/>
    <w:rsid w:val="00EE57A1"/>
    <w:rPr>
      <w:rFonts w:ascii="Cambria" w:eastAsia="Times New Roman" w:hAnsi="Cambria" w:cs="Times New Roman"/>
      <w:sz w:val="24"/>
      <w:szCs w:val="24"/>
      <w:lang w:val="en-US"/>
    </w:rPr>
  </w:style>
  <w:style w:type="paragraph" w:styleId="EndnoteText">
    <w:name w:val="endnote text"/>
    <w:basedOn w:val="Normal"/>
    <w:link w:val="EndnoteTextChar"/>
    <w:unhideWhenUsed/>
    <w:rsid w:val="00EE57A1"/>
    <w:pPr>
      <w:widowControl/>
      <w:suppressAutoHyphens w:val="0"/>
    </w:pPr>
    <w:rPr>
      <w:rFonts w:ascii="Cambria" w:eastAsia="Times New Roman" w:hAnsi="Cambria"/>
      <w:kern w:val="0"/>
      <w:lang w:val="en-US" w:eastAsia="en-US"/>
    </w:rPr>
  </w:style>
  <w:style w:type="paragraph" w:customStyle="1" w:styleId="Body">
    <w:name w:val="Body"/>
    <w:rsid w:val="001402AD"/>
    <w:pPr>
      <w:pBdr>
        <w:top w:val="nil"/>
        <w:left w:val="nil"/>
        <w:bottom w:val="nil"/>
        <w:right w:val="nil"/>
        <w:between w:val="nil"/>
        <w:bar w:val="nil"/>
      </w:pBdr>
    </w:pPr>
    <w:rPr>
      <w:rFonts w:eastAsia="Arial Unicode MS" w:hAnsi="Arial Unicode MS" w:cs="Arial Unicode MS"/>
      <w:color w:val="000000"/>
      <w:sz w:val="24"/>
      <w:szCs w:val="24"/>
      <w:u w:color="000000"/>
      <w:bdr w:val="nil"/>
      <w:lang w:val="en-US"/>
    </w:rPr>
  </w:style>
  <w:style w:type="paragraph" w:styleId="NormalWeb">
    <w:name w:val="Normal (Web)"/>
    <w:basedOn w:val="Normal"/>
    <w:uiPriority w:val="99"/>
    <w:unhideWhenUsed/>
    <w:rsid w:val="001402AD"/>
    <w:pPr>
      <w:widowControl/>
      <w:suppressAutoHyphens w:val="0"/>
      <w:spacing w:before="100" w:beforeAutospacing="1" w:after="100" w:afterAutospacing="1"/>
    </w:pPr>
    <w:rPr>
      <w:rFonts w:ascii="Times" w:eastAsia="ＭＳ 明朝" w:hAnsi="Times"/>
      <w:kern w:val="0"/>
      <w:sz w:val="20"/>
      <w:szCs w:val="20"/>
      <w:lang w:eastAsia="en-US"/>
    </w:rPr>
  </w:style>
  <w:style w:type="character" w:customStyle="1" w:styleId="st">
    <w:name w:val="st"/>
    <w:rsid w:val="00140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7243">
      <w:bodyDiv w:val="1"/>
      <w:marLeft w:val="0"/>
      <w:marRight w:val="0"/>
      <w:marTop w:val="0"/>
      <w:marBottom w:val="0"/>
      <w:divBdr>
        <w:top w:val="none" w:sz="0" w:space="0" w:color="auto"/>
        <w:left w:val="none" w:sz="0" w:space="0" w:color="auto"/>
        <w:bottom w:val="none" w:sz="0" w:space="0" w:color="auto"/>
        <w:right w:val="none" w:sz="0" w:space="0" w:color="auto"/>
      </w:divBdr>
      <w:divsChild>
        <w:div w:id="1705325038">
          <w:marLeft w:val="0"/>
          <w:marRight w:val="0"/>
          <w:marTop w:val="0"/>
          <w:marBottom w:val="0"/>
          <w:divBdr>
            <w:top w:val="none" w:sz="0" w:space="0" w:color="auto"/>
            <w:left w:val="none" w:sz="0" w:space="0" w:color="auto"/>
            <w:bottom w:val="none" w:sz="0" w:space="0" w:color="auto"/>
            <w:right w:val="none" w:sz="0" w:space="0" w:color="auto"/>
          </w:divBdr>
        </w:div>
      </w:divsChild>
    </w:div>
    <w:div w:id="272783293">
      <w:bodyDiv w:val="1"/>
      <w:marLeft w:val="0"/>
      <w:marRight w:val="0"/>
      <w:marTop w:val="0"/>
      <w:marBottom w:val="0"/>
      <w:divBdr>
        <w:top w:val="none" w:sz="0" w:space="0" w:color="auto"/>
        <w:left w:val="none" w:sz="0" w:space="0" w:color="auto"/>
        <w:bottom w:val="none" w:sz="0" w:space="0" w:color="auto"/>
        <w:right w:val="none" w:sz="0" w:space="0" w:color="auto"/>
      </w:divBdr>
      <w:divsChild>
        <w:div w:id="2101482504">
          <w:marLeft w:val="0"/>
          <w:marRight w:val="0"/>
          <w:marTop w:val="0"/>
          <w:marBottom w:val="0"/>
          <w:divBdr>
            <w:top w:val="none" w:sz="0" w:space="0" w:color="auto"/>
            <w:left w:val="none" w:sz="0" w:space="0" w:color="auto"/>
            <w:bottom w:val="none" w:sz="0" w:space="0" w:color="auto"/>
            <w:right w:val="none" w:sz="0" w:space="0" w:color="auto"/>
          </w:divBdr>
        </w:div>
      </w:divsChild>
    </w:div>
    <w:div w:id="329916751">
      <w:bodyDiv w:val="1"/>
      <w:marLeft w:val="0"/>
      <w:marRight w:val="0"/>
      <w:marTop w:val="0"/>
      <w:marBottom w:val="0"/>
      <w:divBdr>
        <w:top w:val="none" w:sz="0" w:space="0" w:color="auto"/>
        <w:left w:val="none" w:sz="0" w:space="0" w:color="auto"/>
        <w:bottom w:val="none" w:sz="0" w:space="0" w:color="auto"/>
        <w:right w:val="none" w:sz="0" w:space="0" w:color="auto"/>
      </w:divBdr>
      <w:divsChild>
        <w:div w:id="72819309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 Id="rId3"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1599</Words>
  <Characters>9115</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PRESS RELEASE INFORMATION – For immediate release  </vt:lpstr>
    </vt:vector>
  </TitlesOfParts>
  <Company/>
  <LinksUpToDate>false</LinksUpToDate>
  <CharactersWithSpaces>10693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INFORMATION – For immediate release  </dc:title>
  <dc:subject/>
  <dc:creator>Castlefield Gallery</dc:creator>
  <cp:keywords/>
  <cp:lastModifiedBy>Clarissa Corfe</cp:lastModifiedBy>
  <cp:revision>3</cp:revision>
  <cp:lastPrinted>2014-09-25T13:39:00Z</cp:lastPrinted>
  <dcterms:created xsi:type="dcterms:W3CDTF">2014-09-25T13:03:00Z</dcterms:created>
  <dcterms:modified xsi:type="dcterms:W3CDTF">2014-09-25T15:42:00Z</dcterms:modified>
</cp:coreProperties>
</file>